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CFD9A0" w14:textId="77777777" w:rsidR="003054F1" w:rsidRDefault="00000000">
      <w:pPr>
        <w:pStyle w:val="Corpsdetexte"/>
        <w:ind w:left="142"/>
        <w:rPr>
          <w:rFonts w:ascii="Times New Roman"/>
          <w:sz w:val="20"/>
        </w:rPr>
      </w:pPr>
      <w:r>
        <w:rPr>
          <w:rFonts w:ascii="Times New Roman"/>
          <w:noProof/>
          <w:sz w:val="20"/>
        </w:rPr>
        <mc:AlternateContent>
          <mc:Choice Requires="wps">
            <w:drawing>
              <wp:anchor distT="0" distB="0" distL="0" distR="0" simplePos="0" relativeHeight="15729664" behindDoc="0" locked="0" layoutInCell="1" allowOverlap="1" wp14:anchorId="4724F614" wp14:editId="70013AEC">
                <wp:simplePos x="0" y="0"/>
                <wp:positionH relativeFrom="page">
                  <wp:posOffset>270575</wp:posOffset>
                </wp:positionH>
                <wp:positionV relativeFrom="page">
                  <wp:posOffset>1114363</wp:posOffset>
                </wp:positionV>
                <wp:extent cx="146050" cy="921004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23DEA56"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type id="_x0000_t202" o:spt="202" coordsize="21600,21600" path="m,l,21600r21600,l21600,xe">
                <v:stroke joinstyle="miter"/>
                <v:path gradientshapeok="t" o:connecttype="rect"/>
              </v:shapetype>
              <v:shape style="position:absolute;margin-left:21.305176pt;margin-top:87.745193pt;width:11.5pt;height:725.2pt;mso-position-horizontal-relative:page;mso-position-vertical-relative:page;z-index:15729664" type="#_x0000_t202" id="docshape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r>
        <w:rPr>
          <w:rFonts w:ascii="Times New Roman"/>
          <w:noProof/>
          <w:sz w:val="20"/>
        </w:rPr>
        <w:drawing>
          <wp:inline distT="0" distB="0" distL="0" distR="0" wp14:anchorId="7A3E71E2" wp14:editId="48A3D892">
            <wp:extent cx="1533565" cy="420624"/>
            <wp:effectExtent l="0" t="0" r="0" b="0"/>
            <wp:docPr id="2"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7" cstate="print"/>
                    <a:stretch>
                      <a:fillRect/>
                    </a:stretch>
                  </pic:blipFill>
                  <pic:spPr>
                    <a:xfrm>
                      <a:off x="0" y="0"/>
                      <a:ext cx="1533565" cy="420624"/>
                    </a:xfrm>
                    <a:prstGeom prst="rect">
                      <a:avLst/>
                    </a:prstGeom>
                  </pic:spPr>
                </pic:pic>
              </a:graphicData>
            </a:graphic>
          </wp:inline>
        </w:drawing>
      </w:r>
    </w:p>
    <w:p w14:paraId="15DCBE9F" w14:textId="77777777" w:rsidR="003054F1" w:rsidRDefault="00000000">
      <w:pPr>
        <w:spacing w:before="7"/>
        <w:ind w:right="138"/>
        <w:jc w:val="right"/>
        <w:rPr>
          <w:sz w:val="18"/>
        </w:rPr>
      </w:pPr>
      <w:r>
        <w:rPr>
          <w:noProof/>
          <w:sz w:val="18"/>
        </w:rPr>
        <mc:AlternateContent>
          <mc:Choice Requires="wps">
            <w:drawing>
              <wp:anchor distT="0" distB="0" distL="0" distR="0" simplePos="0" relativeHeight="487587840" behindDoc="1" locked="0" layoutInCell="1" allowOverlap="1" wp14:anchorId="50B8416A" wp14:editId="47B25A52">
                <wp:simplePos x="0" y="0"/>
                <wp:positionH relativeFrom="page">
                  <wp:posOffset>1062532</wp:posOffset>
                </wp:positionH>
                <wp:positionV relativeFrom="paragraph">
                  <wp:posOffset>148462</wp:posOffset>
                </wp:positionV>
                <wp:extent cx="5438775" cy="9525"/>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9525"/>
                        </a:xfrm>
                        <a:custGeom>
                          <a:avLst/>
                          <a:gdLst/>
                          <a:ahLst/>
                          <a:cxnLst/>
                          <a:rect l="l" t="t" r="r" b="b"/>
                          <a:pathLst>
                            <a:path w="5438775" h="9525">
                              <a:moveTo>
                                <a:pt x="5438521" y="0"/>
                              </a:moveTo>
                              <a:lnTo>
                                <a:pt x="0" y="0"/>
                              </a:lnTo>
                              <a:lnTo>
                                <a:pt x="0" y="9144"/>
                              </a:lnTo>
                              <a:lnTo>
                                <a:pt x="5438521" y="9144"/>
                              </a:lnTo>
                              <a:lnTo>
                                <a:pt x="5438521"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3.664001pt;margin-top:11.69pt;width:428.23pt;height:.72pt;mso-position-horizontal-relative:page;mso-position-vertical-relative:paragraph;z-index:-15728640;mso-wrap-distance-left:0;mso-wrap-distance-right:0" id="docshape2" filled="true" fillcolor="#585858" stroked="false">
                <v:fill type="solid"/>
                <w10:wrap type="topAndBottom"/>
              </v:rect>
            </w:pict>
          </mc:Fallback>
        </mc:AlternateContent>
      </w:r>
      <w:r>
        <w:rPr>
          <w:color w:val="585858"/>
          <w:sz w:val="18"/>
        </w:rPr>
        <w:t>DIVISION</w:t>
      </w:r>
      <w:r>
        <w:rPr>
          <w:color w:val="585858"/>
          <w:spacing w:val="-1"/>
          <w:sz w:val="18"/>
        </w:rPr>
        <w:t xml:space="preserve"> </w:t>
      </w:r>
      <w:r>
        <w:rPr>
          <w:color w:val="585858"/>
          <w:spacing w:val="-2"/>
          <w:sz w:val="18"/>
        </w:rPr>
        <w:t>D’OPPOSITION</w:t>
      </w:r>
    </w:p>
    <w:p w14:paraId="50899807" w14:textId="77777777" w:rsidR="003054F1" w:rsidRDefault="003054F1">
      <w:pPr>
        <w:pStyle w:val="Corpsdetexte"/>
        <w:spacing w:before="241"/>
      </w:pPr>
    </w:p>
    <w:p w14:paraId="499A1C35" w14:textId="77777777" w:rsidR="003054F1" w:rsidRDefault="00000000">
      <w:pPr>
        <w:pStyle w:val="Titre2"/>
        <w:spacing w:before="1"/>
        <w:ind w:left="7" w:right="3"/>
        <w:jc w:val="center"/>
      </w:pPr>
      <w:r>
        <w:t>Opposition</w:t>
      </w:r>
      <w:r>
        <w:rPr>
          <w:spacing w:val="-9"/>
        </w:rPr>
        <w:t xml:space="preserve"> </w:t>
      </w:r>
      <w:r>
        <w:t>NAlbanie</w:t>
      </w:r>
      <w:r>
        <w:rPr>
          <w:spacing w:val="-3"/>
        </w:rPr>
        <w:t xml:space="preserve"> </w:t>
      </w:r>
      <w:r>
        <w:t>B</w:t>
      </w:r>
      <w:r>
        <w:rPr>
          <w:spacing w:val="-4"/>
        </w:rPr>
        <w:t xml:space="preserve"> </w:t>
      </w:r>
      <w:r>
        <w:t>3</w:t>
      </w:r>
      <w:r>
        <w:rPr>
          <w:spacing w:val="-2"/>
        </w:rPr>
        <w:t xml:space="preserve"> </w:t>
      </w:r>
      <w:r>
        <w:t>191</w:t>
      </w:r>
      <w:r>
        <w:rPr>
          <w:spacing w:val="-5"/>
        </w:rPr>
        <w:t xml:space="preserve"> 497</w:t>
      </w:r>
    </w:p>
    <w:p w14:paraId="38390B06" w14:textId="77777777" w:rsidR="003054F1" w:rsidRDefault="003054F1">
      <w:pPr>
        <w:pStyle w:val="Corpsdetexte"/>
        <w:rPr>
          <w:rFonts w:ascii="Arial"/>
          <w:b/>
        </w:rPr>
      </w:pPr>
    </w:p>
    <w:p w14:paraId="7F68C2FD" w14:textId="77777777" w:rsidR="003054F1" w:rsidRDefault="00000000">
      <w:pPr>
        <w:spacing w:line="480" w:lineRule="auto"/>
        <w:ind w:left="3827" w:right="139" w:hanging="3685"/>
        <w:jc w:val="both"/>
      </w:pPr>
      <w:r>
        <w:rPr>
          <w:rFonts w:ascii="Arial"/>
          <w:b/>
        </w:rPr>
        <w:t>LVMH</w:t>
      </w:r>
      <w:r>
        <w:rPr>
          <w:rFonts w:ascii="Arial"/>
          <w:b/>
          <w:spacing w:val="-6"/>
        </w:rPr>
        <w:t xml:space="preserve"> </w:t>
      </w:r>
      <w:r>
        <w:rPr>
          <w:rFonts w:ascii="Arial"/>
          <w:b/>
        </w:rPr>
        <w:t>Fragrance</w:t>
      </w:r>
      <w:r>
        <w:rPr>
          <w:rFonts w:ascii="Arial"/>
          <w:b/>
          <w:spacing w:val="-7"/>
        </w:rPr>
        <w:t xml:space="preserve"> </w:t>
      </w:r>
      <w:r>
        <w:rPr>
          <w:rFonts w:ascii="Arial"/>
          <w:b/>
        </w:rPr>
        <w:t>Brands</w:t>
      </w:r>
      <w:r>
        <w:t>,</w:t>
      </w:r>
      <w:r>
        <w:rPr>
          <w:spacing w:val="-4"/>
        </w:rPr>
        <w:t xml:space="preserve"> </w:t>
      </w:r>
      <w:r>
        <w:t>1</w:t>
      </w:r>
      <w:r>
        <w:rPr>
          <w:spacing w:val="-10"/>
        </w:rPr>
        <w:t xml:space="preserve"> </w:t>
      </w:r>
      <w:r>
        <w:t>rue</w:t>
      </w:r>
      <w:r>
        <w:rPr>
          <w:spacing w:val="-5"/>
        </w:rPr>
        <w:t xml:space="preserve"> </w:t>
      </w:r>
      <w:r>
        <w:t>Pasquier,</w:t>
      </w:r>
      <w:r>
        <w:rPr>
          <w:spacing w:val="-6"/>
        </w:rPr>
        <w:t xml:space="preserve"> </w:t>
      </w:r>
      <w:r>
        <w:t>92300</w:t>
      </w:r>
      <w:r>
        <w:rPr>
          <w:spacing w:val="-10"/>
        </w:rPr>
        <w:t xml:space="preserve"> </w:t>
      </w:r>
      <w:r>
        <w:t>Levallois</w:t>
      </w:r>
      <w:r>
        <w:rPr>
          <w:spacing w:val="-5"/>
        </w:rPr>
        <w:t xml:space="preserve"> </w:t>
      </w:r>
      <w:r>
        <w:t>Perret,</w:t>
      </w:r>
      <w:r>
        <w:rPr>
          <w:spacing w:val="-6"/>
        </w:rPr>
        <w:t xml:space="preserve"> </w:t>
      </w:r>
      <w:r>
        <w:t>France</w:t>
      </w:r>
      <w:r>
        <w:rPr>
          <w:spacing w:val="-10"/>
        </w:rPr>
        <w:t xml:space="preserve"> </w:t>
      </w:r>
      <w:r>
        <w:t>(opposante). un g a i ns t</w:t>
      </w:r>
    </w:p>
    <w:p w14:paraId="710D4DA2" w14:textId="77777777" w:rsidR="003054F1" w:rsidRDefault="00000000">
      <w:pPr>
        <w:spacing w:before="1"/>
        <w:ind w:left="143" w:right="132"/>
        <w:jc w:val="both"/>
      </w:pPr>
      <w:r>
        <w:rPr>
          <w:rFonts w:ascii="Arial" w:hAnsi="Arial"/>
          <w:b/>
        </w:rPr>
        <w:t>Luxus Alternatives</w:t>
      </w:r>
      <w:r>
        <w:rPr>
          <w:rFonts w:ascii="Arial" w:hAnsi="Arial"/>
          <w:b/>
          <w:spacing w:val="-3"/>
        </w:rPr>
        <w:t xml:space="preserve"> </w:t>
      </w:r>
      <w:r>
        <w:rPr>
          <w:rFonts w:ascii="Arial" w:hAnsi="Arial"/>
          <w:b/>
        </w:rPr>
        <w:t>Inc.</w:t>
      </w:r>
      <w:r>
        <w:t>, 19</w:t>
      </w:r>
      <w:r>
        <w:rPr>
          <w:spacing w:val="-3"/>
        </w:rPr>
        <w:t xml:space="preserve"> </w:t>
      </w:r>
      <w:r>
        <w:t>East</w:t>
      </w:r>
      <w:r>
        <w:rPr>
          <w:spacing w:val="-1"/>
        </w:rPr>
        <w:t xml:space="preserve"> </w:t>
      </w:r>
      <w:r>
        <w:t>80th</w:t>
      </w:r>
      <w:r>
        <w:rPr>
          <w:spacing w:val="-3"/>
        </w:rPr>
        <w:t xml:space="preserve"> </w:t>
      </w:r>
      <w:r>
        <w:t>Street,</w:t>
      </w:r>
      <w:r>
        <w:rPr>
          <w:spacing w:val="-1"/>
        </w:rPr>
        <w:t xml:space="preserve"> </w:t>
      </w:r>
      <w:r>
        <w:t>Apt.</w:t>
      </w:r>
      <w:r>
        <w:rPr>
          <w:spacing w:val="-1"/>
        </w:rPr>
        <w:t xml:space="preserve"> </w:t>
      </w:r>
      <w:r>
        <w:t>4e,</w:t>
      </w:r>
      <w:r>
        <w:rPr>
          <w:spacing w:val="-1"/>
        </w:rPr>
        <w:t xml:space="preserve"> </w:t>
      </w:r>
      <w:r>
        <w:t>10075</w:t>
      </w:r>
      <w:r>
        <w:rPr>
          <w:spacing w:val="-3"/>
        </w:rPr>
        <w:t xml:space="preserve"> </w:t>
      </w:r>
      <w:r>
        <w:t>New</w:t>
      </w:r>
      <w:r>
        <w:rPr>
          <w:spacing w:val="-4"/>
        </w:rPr>
        <w:t xml:space="preserve"> </w:t>
      </w:r>
      <w:r>
        <w:t>York City</w:t>
      </w:r>
      <w:r>
        <w:rPr>
          <w:spacing w:val="-3"/>
        </w:rPr>
        <w:t xml:space="preserve"> </w:t>
      </w:r>
      <w:r>
        <w:t>NY,</w:t>
      </w:r>
      <w:r>
        <w:rPr>
          <w:spacing w:val="-1"/>
        </w:rPr>
        <w:t xml:space="preserve"> </w:t>
      </w:r>
      <w:r>
        <w:t xml:space="preserve">États- Unis (titulaire), représentée par </w:t>
      </w:r>
      <w:r>
        <w:rPr>
          <w:rFonts w:ascii="Arial" w:hAnsi="Arial"/>
          <w:b/>
        </w:rPr>
        <w:t>Anne Yves Lacaze-Masmonteil</w:t>
      </w:r>
      <w:r>
        <w:t>, Harrison IP SAS, 4 Rue Bobillot, 87100 Limoges, France (mandataire agréé).</w:t>
      </w:r>
    </w:p>
    <w:p w14:paraId="26682515" w14:textId="77777777" w:rsidR="003054F1" w:rsidRDefault="00000000">
      <w:pPr>
        <w:pStyle w:val="Corpsdetexte"/>
        <w:spacing w:before="251"/>
        <w:ind w:left="143"/>
        <w:jc w:val="both"/>
      </w:pPr>
      <w:r>
        <w:t>Le</w:t>
      </w:r>
      <w:r>
        <w:rPr>
          <w:spacing w:val="-6"/>
        </w:rPr>
        <w:t xml:space="preserve"> </w:t>
      </w:r>
      <w:r>
        <w:t>17/06/2024,</w:t>
      </w:r>
      <w:r>
        <w:rPr>
          <w:spacing w:val="-7"/>
        </w:rPr>
        <w:t xml:space="preserve"> </w:t>
      </w:r>
      <w:r>
        <w:t>la</w:t>
      </w:r>
      <w:r>
        <w:rPr>
          <w:spacing w:val="-5"/>
        </w:rPr>
        <w:t xml:space="preserve"> </w:t>
      </w:r>
      <w:r>
        <w:t>division</w:t>
      </w:r>
      <w:r>
        <w:rPr>
          <w:spacing w:val="-6"/>
        </w:rPr>
        <w:t xml:space="preserve"> </w:t>
      </w:r>
      <w:r>
        <w:t>d’opposition</w:t>
      </w:r>
      <w:r>
        <w:rPr>
          <w:spacing w:val="-5"/>
        </w:rPr>
        <w:t xml:space="preserve"> </w:t>
      </w:r>
      <w:r>
        <w:t>rend</w:t>
      </w:r>
      <w:r>
        <w:rPr>
          <w:spacing w:val="-8"/>
        </w:rPr>
        <w:t xml:space="preserve"> </w:t>
      </w:r>
      <w:r>
        <w:t>la</w:t>
      </w:r>
      <w:r>
        <w:rPr>
          <w:spacing w:val="-5"/>
        </w:rPr>
        <w:t xml:space="preserve"> </w:t>
      </w:r>
      <w:r>
        <w:rPr>
          <w:spacing w:val="-2"/>
        </w:rPr>
        <w:t>présente</w:t>
      </w:r>
    </w:p>
    <w:p w14:paraId="04635965" w14:textId="77777777" w:rsidR="003054F1" w:rsidRDefault="003054F1">
      <w:pPr>
        <w:pStyle w:val="Corpsdetexte"/>
      </w:pPr>
    </w:p>
    <w:p w14:paraId="72692518" w14:textId="77777777" w:rsidR="003054F1" w:rsidRDefault="003054F1">
      <w:pPr>
        <w:pStyle w:val="Corpsdetexte"/>
        <w:spacing w:before="3"/>
      </w:pPr>
    </w:p>
    <w:p w14:paraId="46C10CC5" w14:textId="77777777" w:rsidR="003054F1" w:rsidRDefault="00000000">
      <w:pPr>
        <w:pStyle w:val="Titre1"/>
        <w:spacing w:before="0"/>
        <w:ind w:right="2"/>
      </w:pPr>
      <w:r>
        <w:rPr>
          <w:spacing w:val="-2"/>
        </w:rPr>
        <w:t>DÉCISION:</w:t>
      </w:r>
    </w:p>
    <w:p w14:paraId="7713AF90" w14:textId="77777777" w:rsidR="003054F1" w:rsidRDefault="003054F1">
      <w:pPr>
        <w:pStyle w:val="Corpsdetexte"/>
        <w:rPr>
          <w:rFonts w:ascii="Arial"/>
          <w:b/>
        </w:rPr>
      </w:pPr>
    </w:p>
    <w:p w14:paraId="49432AE3" w14:textId="77777777" w:rsidR="003054F1" w:rsidRDefault="00000000">
      <w:pPr>
        <w:pStyle w:val="Paragraphedeliste"/>
        <w:numPr>
          <w:ilvl w:val="0"/>
          <w:numId w:val="1"/>
        </w:numPr>
        <w:tabs>
          <w:tab w:val="left" w:pos="709"/>
        </w:tabs>
        <w:ind w:right="133" w:firstLine="0"/>
        <w:rPr>
          <w:rFonts w:ascii="Arial MT" w:hAnsi="Arial MT"/>
        </w:rPr>
      </w:pPr>
      <w:r>
        <w:rPr>
          <w:rFonts w:ascii="Arial MT" w:hAnsi="Arial MT"/>
        </w:rPr>
        <w:t>L’opposition no B 3</w:t>
      </w:r>
      <w:r>
        <w:rPr>
          <w:rFonts w:ascii="Arial MT" w:hAnsi="Arial MT"/>
          <w:spacing w:val="-1"/>
        </w:rPr>
        <w:t xml:space="preserve"> </w:t>
      </w:r>
      <w:r>
        <w:rPr>
          <w:rFonts w:ascii="Arial MT" w:hAnsi="Arial MT"/>
        </w:rPr>
        <w:t>191</w:t>
      </w:r>
      <w:r>
        <w:rPr>
          <w:rFonts w:ascii="Arial MT" w:hAnsi="Arial MT"/>
          <w:spacing w:val="-4"/>
        </w:rPr>
        <w:t xml:space="preserve"> </w:t>
      </w:r>
      <w:r>
        <w:rPr>
          <w:rFonts w:ascii="Arial MT" w:hAnsi="Arial MT"/>
        </w:rPr>
        <w:t>497 est partiellement fondée, à savoir pour les produits contestés suivants:</w:t>
      </w:r>
    </w:p>
    <w:p w14:paraId="30D11ECE" w14:textId="77777777" w:rsidR="003054F1" w:rsidRDefault="003054F1">
      <w:pPr>
        <w:pStyle w:val="Corpsdetexte"/>
        <w:spacing w:before="43" w:after="1"/>
        <w:rPr>
          <w:sz w:val="20"/>
        </w:rPr>
      </w:pPr>
    </w:p>
    <w:tbl>
      <w:tblPr>
        <w:tblStyle w:val="TableNormal"/>
        <w:tblW w:w="0" w:type="auto"/>
        <w:tblInd w:w="177" w:type="dxa"/>
        <w:tblLayout w:type="fixed"/>
        <w:tblLook w:val="01E0" w:firstRow="1" w:lastRow="1" w:firstColumn="1" w:lastColumn="1" w:noHBand="0" w:noVBand="0"/>
      </w:tblPr>
      <w:tblGrid>
        <w:gridCol w:w="362"/>
        <w:gridCol w:w="8151"/>
      </w:tblGrid>
      <w:tr w:rsidR="003054F1" w14:paraId="31D38912" w14:textId="77777777">
        <w:trPr>
          <w:trHeight w:val="644"/>
        </w:trPr>
        <w:tc>
          <w:tcPr>
            <w:tcW w:w="362" w:type="dxa"/>
          </w:tcPr>
          <w:p w14:paraId="6197A498" w14:textId="77777777" w:rsidR="003054F1" w:rsidRDefault="003054F1">
            <w:pPr>
              <w:pStyle w:val="TableParagraph"/>
              <w:rPr>
                <w:rFonts w:ascii="Times New Roman"/>
                <w:sz w:val="20"/>
              </w:rPr>
            </w:pPr>
          </w:p>
        </w:tc>
        <w:tc>
          <w:tcPr>
            <w:tcW w:w="8151" w:type="dxa"/>
          </w:tcPr>
          <w:p w14:paraId="11923A4E" w14:textId="77777777" w:rsidR="003054F1" w:rsidRDefault="00000000">
            <w:pPr>
              <w:pStyle w:val="TableParagraph"/>
              <w:ind w:left="115"/>
              <w:rPr>
                <w:rFonts w:ascii="Arial" w:hAnsi="Arial"/>
                <w:i/>
              </w:rPr>
            </w:pPr>
            <w:r>
              <w:rPr>
                <w:spacing w:val="-2"/>
              </w:rPr>
              <w:t>Classe 9:</w:t>
            </w:r>
            <w:r>
              <w:rPr>
                <w:spacing w:val="-4"/>
              </w:rPr>
              <w:t xml:space="preserve"> </w:t>
            </w:r>
            <w:r>
              <w:rPr>
                <w:rFonts w:ascii="Arial" w:hAnsi="Arial"/>
                <w:i/>
                <w:spacing w:val="-2"/>
              </w:rPr>
              <w:t>Logiciels téléchargeables sous</w:t>
            </w:r>
            <w:r>
              <w:rPr>
                <w:rFonts w:ascii="Arial" w:hAnsi="Arial"/>
                <w:i/>
                <w:spacing w:val="-7"/>
              </w:rPr>
              <w:t xml:space="preserve"> </w:t>
            </w:r>
            <w:r>
              <w:rPr>
                <w:rFonts w:ascii="Arial" w:hAnsi="Arial"/>
                <w:i/>
                <w:spacing w:val="-2"/>
              </w:rPr>
              <w:t>forme</w:t>
            </w:r>
            <w:r>
              <w:rPr>
                <w:rFonts w:ascii="Arial" w:hAnsi="Arial"/>
                <w:i/>
                <w:spacing w:val="-6"/>
              </w:rPr>
              <w:t xml:space="preserve"> </w:t>
            </w:r>
            <w:r>
              <w:rPr>
                <w:rFonts w:ascii="Arial" w:hAnsi="Arial"/>
                <w:i/>
                <w:spacing w:val="-2"/>
              </w:rPr>
              <w:t xml:space="preserve">d’application mobile permettant aux </w:t>
            </w:r>
            <w:r>
              <w:rPr>
                <w:rFonts w:ascii="Arial" w:hAnsi="Arial"/>
                <w:i/>
              </w:rPr>
              <w:t>parties d’investir dans des valeurs mobilières d’actifs de luxe.</w:t>
            </w:r>
          </w:p>
        </w:tc>
      </w:tr>
      <w:tr w:rsidR="003054F1" w14:paraId="2D658CC6" w14:textId="77777777">
        <w:trPr>
          <w:trHeight w:val="1042"/>
        </w:trPr>
        <w:tc>
          <w:tcPr>
            <w:tcW w:w="362" w:type="dxa"/>
          </w:tcPr>
          <w:p w14:paraId="1B3E3D00" w14:textId="77777777" w:rsidR="003054F1" w:rsidRDefault="00000000">
            <w:pPr>
              <w:pStyle w:val="TableParagraph"/>
              <w:spacing w:before="139"/>
              <w:ind w:right="76"/>
              <w:jc w:val="center"/>
              <w:rPr>
                <w:rFonts w:ascii="Arial"/>
                <w:b/>
              </w:rPr>
            </w:pPr>
            <w:r>
              <w:rPr>
                <w:rFonts w:ascii="Arial"/>
                <w:b/>
                <w:spacing w:val="-5"/>
              </w:rPr>
              <w:t>2.</w:t>
            </w:r>
          </w:p>
        </w:tc>
        <w:tc>
          <w:tcPr>
            <w:tcW w:w="8151" w:type="dxa"/>
          </w:tcPr>
          <w:p w14:paraId="3DB6EB16" w14:textId="77777777" w:rsidR="003054F1" w:rsidRDefault="00000000">
            <w:pPr>
              <w:pStyle w:val="TableParagraph"/>
              <w:spacing w:before="139"/>
              <w:ind w:left="129" w:right="47"/>
              <w:jc w:val="both"/>
            </w:pPr>
            <w:r>
              <w:t>L’enregistrement international no 1 693</w:t>
            </w:r>
            <w:r>
              <w:rPr>
                <w:spacing w:val="-1"/>
              </w:rPr>
              <w:t xml:space="preserve"> </w:t>
            </w:r>
            <w:r>
              <w:t>112 se voit refuser la protection dans l’Union européenne pour tous les produits précités. Elle peut être poursuivie pour les services restants.</w:t>
            </w:r>
          </w:p>
        </w:tc>
      </w:tr>
      <w:tr w:rsidR="003054F1" w14:paraId="5E177141" w14:textId="77777777">
        <w:trPr>
          <w:trHeight w:val="390"/>
        </w:trPr>
        <w:tc>
          <w:tcPr>
            <w:tcW w:w="362" w:type="dxa"/>
          </w:tcPr>
          <w:p w14:paraId="2BD66358" w14:textId="77777777" w:rsidR="003054F1" w:rsidRDefault="00000000">
            <w:pPr>
              <w:pStyle w:val="TableParagraph"/>
              <w:spacing w:before="137" w:line="233" w:lineRule="exact"/>
              <w:ind w:right="76"/>
              <w:jc w:val="center"/>
              <w:rPr>
                <w:rFonts w:ascii="Arial"/>
                <w:b/>
              </w:rPr>
            </w:pPr>
            <w:r>
              <w:rPr>
                <w:rFonts w:ascii="Arial"/>
                <w:b/>
                <w:spacing w:val="-5"/>
              </w:rPr>
              <w:t>3.</w:t>
            </w:r>
          </w:p>
        </w:tc>
        <w:tc>
          <w:tcPr>
            <w:tcW w:w="8151" w:type="dxa"/>
          </w:tcPr>
          <w:p w14:paraId="5AADF185" w14:textId="77777777" w:rsidR="003054F1" w:rsidRDefault="00000000">
            <w:pPr>
              <w:pStyle w:val="TableParagraph"/>
              <w:spacing w:before="137" w:line="233" w:lineRule="exact"/>
              <w:ind w:left="129"/>
            </w:pPr>
            <w:r>
              <w:t>Chaque</w:t>
            </w:r>
            <w:r>
              <w:rPr>
                <w:spacing w:val="-5"/>
              </w:rPr>
              <w:t xml:space="preserve"> </w:t>
            </w:r>
            <w:r>
              <w:t>partie</w:t>
            </w:r>
            <w:r>
              <w:rPr>
                <w:spacing w:val="-7"/>
              </w:rPr>
              <w:t xml:space="preserve"> </w:t>
            </w:r>
            <w:r>
              <w:t>supporte</w:t>
            </w:r>
            <w:r>
              <w:rPr>
                <w:spacing w:val="-6"/>
              </w:rPr>
              <w:t xml:space="preserve"> </w:t>
            </w:r>
            <w:r>
              <w:t>ses</w:t>
            </w:r>
            <w:r>
              <w:rPr>
                <w:spacing w:val="-5"/>
              </w:rPr>
              <w:t xml:space="preserve"> </w:t>
            </w:r>
            <w:r>
              <w:t>propres</w:t>
            </w:r>
            <w:r>
              <w:rPr>
                <w:spacing w:val="-8"/>
              </w:rPr>
              <w:t xml:space="preserve"> </w:t>
            </w:r>
            <w:r>
              <w:rPr>
                <w:spacing w:val="-2"/>
              </w:rPr>
              <w:t>frais.</w:t>
            </w:r>
          </w:p>
        </w:tc>
      </w:tr>
    </w:tbl>
    <w:p w14:paraId="4460A0B5" w14:textId="77777777" w:rsidR="003054F1" w:rsidRDefault="003054F1">
      <w:pPr>
        <w:pStyle w:val="Corpsdetexte"/>
      </w:pPr>
    </w:p>
    <w:p w14:paraId="4A020E47" w14:textId="77777777" w:rsidR="003054F1" w:rsidRDefault="003054F1">
      <w:pPr>
        <w:pStyle w:val="Corpsdetexte"/>
        <w:spacing w:before="15"/>
      </w:pPr>
    </w:p>
    <w:p w14:paraId="4BEAA16B" w14:textId="77777777" w:rsidR="003054F1" w:rsidRDefault="00000000">
      <w:pPr>
        <w:pStyle w:val="Titre1"/>
      </w:pPr>
      <w:r>
        <w:rPr>
          <w:spacing w:val="-2"/>
        </w:rPr>
        <w:t>MOTIFS</w:t>
      </w:r>
    </w:p>
    <w:p w14:paraId="033F67BB" w14:textId="77777777" w:rsidR="003054F1" w:rsidRDefault="003054F1">
      <w:pPr>
        <w:pStyle w:val="Corpsdetexte"/>
        <w:rPr>
          <w:rFonts w:ascii="Arial"/>
          <w:b/>
        </w:rPr>
      </w:pPr>
    </w:p>
    <w:p w14:paraId="327B2CF4" w14:textId="77777777" w:rsidR="003054F1" w:rsidRDefault="00000000">
      <w:pPr>
        <w:pStyle w:val="Corpsdetexte"/>
        <w:ind w:left="143" w:right="137"/>
        <w:jc w:val="both"/>
      </w:pPr>
      <w:r>
        <w:rPr>
          <w:noProof/>
        </w:rPr>
        <w:drawing>
          <wp:anchor distT="0" distB="0" distL="0" distR="0" simplePos="0" relativeHeight="487373312" behindDoc="1" locked="0" layoutInCell="1" allowOverlap="1" wp14:anchorId="203FDB53" wp14:editId="4CCDC955">
            <wp:simplePos x="0" y="0"/>
            <wp:positionH relativeFrom="page">
              <wp:posOffset>2506933</wp:posOffset>
            </wp:positionH>
            <wp:positionV relativeFrom="paragraph">
              <wp:posOffset>1949050</wp:posOffset>
            </wp:positionV>
            <wp:extent cx="735503" cy="756513"/>
            <wp:effectExtent l="0" t="0" r="0" b="0"/>
            <wp:wrapNone/>
            <wp:docPr id="4" name="Imag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4" name="Image 4"/>
                    <pic:cNvPicPr/>
                  </pic:nvPicPr>
                  <pic:blipFill>
                    <a:blip r:embed="rId8" cstate="print"/>
                    <a:stretch>
                      <a:fillRect/>
                    </a:stretch>
                  </pic:blipFill>
                  <pic:spPr>
                    <a:xfrm>
                      <a:off x="0" y="0"/>
                      <a:ext cx="735503" cy="756513"/>
                    </a:xfrm>
                    <a:prstGeom prst="rect">
                      <a:avLst/>
                    </a:prstGeom>
                  </pic:spPr>
                </pic:pic>
              </a:graphicData>
            </a:graphic>
          </wp:anchor>
        </w:drawing>
      </w:r>
      <w:r>
        <w:t>Le 07/03/2023, l’opposante a formé une opposition contre tous les produits et services de</w:t>
      </w:r>
      <w:r>
        <w:rPr>
          <w:spacing w:val="-16"/>
        </w:rPr>
        <w:t xml:space="preserve"> </w:t>
      </w:r>
      <w:r>
        <w:t>l’enregistrement</w:t>
      </w:r>
      <w:r>
        <w:rPr>
          <w:spacing w:val="-15"/>
        </w:rPr>
        <w:t xml:space="preserve"> </w:t>
      </w:r>
      <w:r>
        <w:t>international</w:t>
      </w:r>
      <w:r>
        <w:rPr>
          <w:spacing w:val="-14"/>
        </w:rPr>
        <w:t xml:space="preserve"> </w:t>
      </w:r>
      <w:r>
        <w:t>désignant</w:t>
      </w:r>
      <w:r>
        <w:rPr>
          <w:spacing w:val="-13"/>
        </w:rPr>
        <w:t xml:space="preserve"> </w:t>
      </w:r>
      <w:r>
        <w:t>l’Union</w:t>
      </w:r>
      <w:r>
        <w:rPr>
          <w:spacing w:val="-15"/>
        </w:rPr>
        <w:t xml:space="preserve"> </w:t>
      </w:r>
      <w:r>
        <w:t>européenne</w:t>
      </w:r>
      <w:r>
        <w:rPr>
          <w:spacing w:val="-14"/>
        </w:rPr>
        <w:t xml:space="preserve"> </w:t>
      </w:r>
      <w:r>
        <w:t>no</w:t>
      </w:r>
      <w:r>
        <w:rPr>
          <w:spacing w:val="-16"/>
        </w:rPr>
        <w:t xml:space="preserve"> </w:t>
      </w:r>
      <w:r>
        <w:t>1</w:t>
      </w:r>
      <w:r>
        <w:rPr>
          <w:spacing w:val="-1"/>
        </w:rPr>
        <w:t xml:space="preserve"> </w:t>
      </w:r>
      <w:r>
        <w:t>693</w:t>
      </w:r>
      <w:r>
        <w:rPr>
          <w:spacing w:val="-16"/>
        </w:rPr>
        <w:t xml:space="preserve"> </w:t>
      </w:r>
      <w:r>
        <w:rPr>
          <w:noProof/>
          <w:spacing w:val="-15"/>
        </w:rPr>
        <w:drawing>
          <wp:inline distT="0" distB="0" distL="0" distR="0" wp14:anchorId="0DB194FA" wp14:editId="70ACFF27">
            <wp:extent cx="676275" cy="676275"/>
            <wp:effectExtent l="0" t="0" r="0" b="0"/>
            <wp:docPr id="5" name="Imag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9" cstate="print"/>
                    <a:stretch>
                      <a:fillRect/>
                    </a:stretch>
                  </pic:blipFill>
                  <pic:spPr>
                    <a:xfrm>
                      <a:off x="0" y="0"/>
                      <a:ext cx="676275" cy="676275"/>
                    </a:xfrm>
                    <a:prstGeom prst="rect">
                      <a:avLst/>
                    </a:prstGeom>
                  </pic:spPr>
                </pic:pic>
              </a:graphicData>
            </a:graphic>
          </wp:inline>
        </w:drawing>
      </w:r>
      <w:r>
        <w:rPr>
          <w:rFonts w:ascii="Times New Roman" w:hAnsi="Times New Roman"/>
          <w:spacing w:val="7"/>
        </w:rPr>
        <w:t xml:space="preserve"> </w:t>
      </w:r>
      <w:r>
        <w:t>112 (marque</w:t>
      </w:r>
      <w:r>
        <w:rPr>
          <w:spacing w:val="-8"/>
        </w:rPr>
        <w:t xml:space="preserve"> </w:t>
      </w:r>
      <w:r>
        <w:t>figurative).</w:t>
      </w:r>
      <w:r>
        <w:rPr>
          <w:spacing w:val="-3"/>
        </w:rPr>
        <w:t xml:space="preserve"> </w:t>
      </w:r>
      <w:r>
        <w:t>L’opposition</w:t>
      </w:r>
      <w:r>
        <w:rPr>
          <w:spacing w:val="-5"/>
        </w:rPr>
        <w:t xml:space="preserve"> </w:t>
      </w:r>
      <w:r>
        <w:t>est</w:t>
      </w:r>
      <w:r>
        <w:rPr>
          <w:spacing w:val="-6"/>
        </w:rPr>
        <w:t xml:space="preserve"> </w:t>
      </w:r>
      <w:r>
        <w:t>fondée</w:t>
      </w:r>
      <w:r>
        <w:rPr>
          <w:spacing w:val="-5"/>
        </w:rPr>
        <w:t xml:space="preserve"> </w:t>
      </w:r>
      <w:r>
        <w:t>sur</w:t>
      </w:r>
      <w:r>
        <w:rPr>
          <w:spacing w:val="-4"/>
        </w:rPr>
        <w:t xml:space="preserve"> </w:t>
      </w:r>
      <w:r>
        <w:t>l’enregistrement</w:t>
      </w:r>
      <w:r>
        <w:rPr>
          <w:spacing w:val="-4"/>
        </w:rPr>
        <w:t xml:space="preserve"> </w:t>
      </w:r>
      <w:r>
        <w:t>de</w:t>
      </w:r>
      <w:r>
        <w:rPr>
          <w:spacing w:val="-5"/>
        </w:rPr>
        <w:t xml:space="preserve"> </w:t>
      </w:r>
      <w:r>
        <w:t>la</w:t>
      </w:r>
      <w:r>
        <w:rPr>
          <w:spacing w:val="-7"/>
        </w:rPr>
        <w:t xml:space="preserve"> </w:t>
      </w:r>
      <w:r>
        <w:t>marque</w:t>
      </w:r>
      <w:r>
        <w:rPr>
          <w:spacing w:val="-8"/>
        </w:rPr>
        <w:t xml:space="preserve"> </w:t>
      </w:r>
      <w:r>
        <w:t>française no 4</w:t>
      </w:r>
      <w:r>
        <w:rPr>
          <w:spacing w:val="-1"/>
        </w:rPr>
        <w:t xml:space="preserve"> </w:t>
      </w:r>
      <w:r>
        <w:t>853</w:t>
      </w:r>
      <w:r>
        <w:rPr>
          <w:spacing w:val="40"/>
        </w:rPr>
        <w:t xml:space="preserve"> </w:t>
      </w:r>
      <w:r>
        <w:rPr>
          <w:noProof/>
          <w:spacing w:val="10"/>
        </w:rPr>
        <w:drawing>
          <wp:inline distT="0" distB="0" distL="0" distR="0" wp14:anchorId="37C56E2F" wp14:editId="2C20D405">
            <wp:extent cx="738696" cy="732154"/>
            <wp:effectExtent l="0" t="0" r="0" b="0"/>
            <wp:docPr id="6" name="Imag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6" name="Image 6"/>
                    <pic:cNvPicPr/>
                  </pic:nvPicPr>
                  <pic:blipFill>
                    <a:blip r:embed="rId10" cstate="print"/>
                    <a:stretch>
                      <a:fillRect/>
                    </a:stretch>
                  </pic:blipFill>
                  <pic:spPr>
                    <a:xfrm>
                      <a:off x="0" y="0"/>
                      <a:ext cx="738696" cy="732154"/>
                    </a:xfrm>
                    <a:prstGeom prst="rect">
                      <a:avLst/>
                    </a:prstGeom>
                  </pic:spPr>
                </pic:pic>
              </a:graphicData>
            </a:graphic>
          </wp:inline>
        </w:drawing>
      </w:r>
      <w:r>
        <w:rPr>
          <w:rFonts w:ascii="Times New Roman" w:hAnsi="Times New Roman"/>
          <w:spacing w:val="10"/>
        </w:rPr>
        <w:t xml:space="preserve"> </w:t>
      </w:r>
      <w:r>
        <w:t>068 (marque figurative) à l’égard de laquelle l’opposante a invoqué</w:t>
      </w:r>
      <w:r>
        <w:rPr>
          <w:spacing w:val="-8"/>
        </w:rPr>
        <w:t xml:space="preserve"> </w:t>
      </w:r>
      <w:r>
        <w:t>l’article</w:t>
      </w:r>
      <w:r>
        <w:rPr>
          <w:spacing w:val="-7"/>
        </w:rPr>
        <w:t xml:space="preserve"> </w:t>
      </w:r>
      <w:r>
        <w:t>8,</w:t>
      </w:r>
      <w:r>
        <w:rPr>
          <w:spacing w:val="-8"/>
        </w:rPr>
        <w:t xml:space="preserve"> </w:t>
      </w:r>
      <w:r>
        <w:t>paragraphe</w:t>
      </w:r>
      <w:r>
        <w:rPr>
          <w:spacing w:val="-8"/>
        </w:rPr>
        <w:t xml:space="preserve"> </w:t>
      </w:r>
      <w:r>
        <w:t>1,</w:t>
      </w:r>
      <w:r>
        <w:rPr>
          <w:spacing w:val="-6"/>
        </w:rPr>
        <w:t xml:space="preserve"> </w:t>
      </w:r>
      <w:r>
        <w:t>point</w:t>
      </w:r>
      <w:r>
        <w:rPr>
          <w:spacing w:val="-8"/>
        </w:rPr>
        <w:t xml:space="preserve"> </w:t>
      </w:r>
      <w:r>
        <w:t>b),</w:t>
      </w:r>
      <w:r>
        <w:rPr>
          <w:spacing w:val="-6"/>
        </w:rPr>
        <w:t xml:space="preserve"> </w:t>
      </w:r>
      <w:r>
        <w:t>du</w:t>
      </w:r>
      <w:r>
        <w:rPr>
          <w:spacing w:val="-10"/>
        </w:rPr>
        <w:t xml:space="preserve"> </w:t>
      </w:r>
      <w:r>
        <w:t>RMUE</w:t>
      </w:r>
      <w:r>
        <w:rPr>
          <w:spacing w:val="-8"/>
        </w:rPr>
        <w:t xml:space="preserve"> </w:t>
      </w:r>
      <w:r>
        <w:t>et</w:t>
      </w:r>
      <w:r>
        <w:rPr>
          <w:spacing w:val="-9"/>
        </w:rPr>
        <w:t xml:space="preserve"> </w:t>
      </w:r>
      <w:r>
        <w:t>l’enregistrement</w:t>
      </w:r>
      <w:r>
        <w:rPr>
          <w:spacing w:val="-8"/>
        </w:rPr>
        <w:t xml:space="preserve"> </w:t>
      </w:r>
      <w:r>
        <w:t>de</w:t>
      </w:r>
      <w:r>
        <w:rPr>
          <w:spacing w:val="-10"/>
        </w:rPr>
        <w:t xml:space="preserve"> </w:t>
      </w:r>
      <w:r>
        <w:t>la</w:t>
      </w:r>
      <w:r>
        <w:rPr>
          <w:spacing w:val="-10"/>
        </w:rPr>
        <w:t xml:space="preserve"> </w:t>
      </w:r>
      <w:r>
        <w:t>marque</w:t>
      </w:r>
      <w:r>
        <w:rPr>
          <w:spacing w:val="-10"/>
        </w:rPr>
        <w:t xml:space="preserve"> </w:t>
      </w:r>
      <w:r>
        <w:t>de</w:t>
      </w:r>
    </w:p>
    <w:p w14:paraId="3A785314" w14:textId="77777777" w:rsidR="003054F1" w:rsidRDefault="003054F1">
      <w:pPr>
        <w:pStyle w:val="Corpsdetexte"/>
      </w:pPr>
    </w:p>
    <w:p w14:paraId="3517E6DB" w14:textId="77777777" w:rsidR="003054F1" w:rsidRDefault="003054F1">
      <w:pPr>
        <w:pStyle w:val="Corpsdetexte"/>
      </w:pPr>
    </w:p>
    <w:p w14:paraId="71002910" w14:textId="77777777" w:rsidR="003054F1" w:rsidRDefault="003054F1">
      <w:pPr>
        <w:pStyle w:val="Corpsdetexte"/>
      </w:pPr>
    </w:p>
    <w:p w14:paraId="2E342BEC" w14:textId="77777777" w:rsidR="003054F1" w:rsidRDefault="003054F1">
      <w:pPr>
        <w:pStyle w:val="Corpsdetexte"/>
        <w:spacing w:before="18"/>
      </w:pPr>
    </w:p>
    <w:p w14:paraId="2285BFCC" w14:textId="77777777" w:rsidR="003054F1" w:rsidRDefault="00000000">
      <w:pPr>
        <w:pStyle w:val="Corpsdetexte"/>
        <w:tabs>
          <w:tab w:val="left" w:pos="3729"/>
        </w:tabs>
        <w:spacing w:before="1"/>
        <w:ind w:left="143" w:right="139"/>
        <w:jc w:val="both"/>
      </w:pPr>
      <w:r>
        <w:t>l’Union</w:t>
      </w:r>
      <w:r>
        <w:rPr>
          <w:spacing w:val="80"/>
        </w:rPr>
        <w:t xml:space="preserve"> </w:t>
      </w:r>
      <w:r>
        <w:t>européenne</w:t>
      </w:r>
      <w:r>
        <w:tab/>
        <w:t>no 201</w:t>
      </w:r>
      <w:r>
        <w:rPr>
          <w:spacing w:val="-1"/>
        </w:rPr>
        <w:t xml:space="preserve"> </w:t>
      </w:r>
      <w:r>
        <w:t>210 (marque figurative) pour laquelle l’opposante a invoqué l’article 8, paragraphe 5, du RMUE.</w:t>
      </w:r>
    </w:p>
    <w:p w14:paraId="001BBE65" w14:textId="77777777" w:rsidR="003054F1" w:rsidRDefault="003054F1">
      <w:pPr>
        <w:pStyle w:val="Corpsdetexte"/>
        <w:spacing w:before="251"/>
      </w:pPr>
    </w:p>
    <w:p w14:paraId="4363CE88" w14:textId="77777777" w:rsidR="003054F1" w:rsidRDefault="00000000">
      <w:pPr>
        <w:pStyle w:val="Titre2"/>
        <w:jc w:val="both"/>
      </w:pPr>
      <w:r>
        <w:t>Risque</w:t>
      </w:r>
      <w:r>
        <w:rPr>
          <w:spacing w:val="-3"/>
        </w:rPr>
        <w:t xml:space="preserve"> </w:t>
      </w:r>
      <w:r>
        <w:t>de</w:t>
      </w:r>
      <w:r>
        <w:rPr>
          <w:spacing w:val="-3"/>
        </w:rPr>
        <w:t xml:space="preserve"> </w:t>
      </w:r>
      <w:r>
        <w:t>confusion</w:t>
      </w:r>
      <w:r>
        <w:rPr>
          <w:spacing w:val="-4"/>
        </w:rPr>
        <w:t xml:space="preserve"> </w:t>
      </w:r>
      <w:r>
        <w:t>—</w:t>
      </w:r>
      <w:r>
        <w:rPr>
          <w:spacing w:val="-5"/>
        </w:rPr>
        <w:t xml:space="preserve"> </w:t>
      </w:r>
      <w:r>
        <w:t>article</w:t>
      </w:r>
      <w:r>
        <w:rPr>
          <w:spacing w:val="-4"/>
        </w:rPr>
        <w:t xml:space="preserve"> </w:t>
      </w:r>
      <w:r>
        <w:t>8,</w:t>
      </w:r>
      <w:r>
        <w:rPr>
          <w:spacing w:val="-1"/>
        </w:rPr>
        <w:t xml:space="preserve"> </w:t>
      </w:r>
      <w:r>
        <w:t>paragraphe</w:t>
      </w:r>
      <w:r>
        <w:rPr>
          <w:spacing w:val="-2"/>
        </w:rPr>
        <w:t xml:space="preserve"> </w:t>
      </w:r>
      <w:r>
        <w:t>1,</w:t>
      </w:r>
      <w:r>
        <w:rPr>
          <w:spacing w:val="-2"/>
        </w:rPr>
        <w:t xml:space="preserve"> </w:t>
      </w:r>
      <w:r>
        <w:t>point</w:t>
      </w:r>
      <w:r>
        <w:rPr>
          <w:spacing w:val="-4"/>
        </w:rPr>
        <w:t xml:space="preserve"> </w:t>
      </w:r>
      <w:r>
        <w:t>b),</w:t>
      </w:r>
      <w:r>
        <w:rPr>
          <w:spacing w:val="-1"/>
        </w:rPr>
        <w:t xml:space="preserve"> </w:t>
      </w:r>
      <w:r>
        <w:t>du</w:t>
      </w:r>
      <w:r>
        <w:rPr>
          <w:spacing w:val="-5"/>
        </w:rPr>
        <w:t xml:space="preserve"> </w:t>
      </w:r>
      <w:r>
        <w:rPr>
          <w:spacing w:val="-4"/>
        </w:rPr>
        <w:t>RMUE</w:t>
      </w:r>
    </w:p>
    <w:p w14:paraId="66F706D4" w14:textId="77777777" w:rsidR="003054F1" w:rsidRDefault="003054F1">
      <w:pPr>
        <w:pStyle w:val="Titre2"/>
        <w:jc w:val="both"/>
        <w:sectPr w:rsidR="003054F1">
          <w:type w:val="continuous"/>
          <w:pgSz w:w="11910" w:h="16840"/>
          <w:pgMar w:top="700" w:right="1559" w:bottom="280" w:left="1559" w:header="720" w:footer="720" w:gutter="0"/>
          <w:cols w:space="720"/>
        </w:sectPr>
      </w:pPr>
    </w:p>
    <w:p w14:paraId="2DCDEFEC" w14:textId="77777777" w:rsidR="003054F1" w:rsidRDefault="00000000">
      <w:pPr>
        <w:pStyle w:val="Corpsdetexte"/>
        <w:rPr>
          <w:rFonts w:ascii="Arial"/>
          <w:b/>
        </w:rPr>
      </w:pPr>
      <w:r>
        <w:rPr>
          <w:rFonts w:ascii="Arial"/>
          <w:b/>
          <w:noProof/>
        </w:rPr>
        <w:lastRenderedPageBreak/>
        <mc:AlternateContent>
          <mc:Choice Requires="wps">
            <w:drawing>
              <wp:anchor distT="0" distB="0" distL="0" distR="0" simplePos="0" relativeHeight="15730176" behindDoc="0" locked="0" layoutInCell="1" allowOverlap="1" wp14:anchorId="0272A095" wp14:editId="028722AA">
                <wp:simplePos x="0" y="0"/>
                <wp:positionH relativeFrom="page">
                  <wp:posOffset>270575</wp:posOffset>
                </wp:positionH>
                <wp:positionV relativeFrom="page">
                  <wp:posOffset>1114363</wp:posOffset>
                </wp:positionV>
                <wp:extent cx="146050" cy="9210040"/>
                <wp:effectExtent l="0" t="0" r="0" b="0"/>
                <wp:wrapNone/>
                <wp:docPr id="10" name="Text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CF169B5"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0176" type="#_x0000_t202" id="docshape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507A02B5" w14:textId="77777777" w:rsidR="003054F1" w:rsidRDefault="003054F1">
      <w:pPr>
        <w:pStyle w:val="Corpsdetexte"/>
        <w:spacing w:before="171"/>
        <w:rPr>
          <w:rFonts w:ascii="Arial"/>
          <w:b/>
        </w:rPr>
      </w:pPr>
    </w:p>
    <w:p w14:paraId="73C6A8A7" w14:textId="77777777" w:rsidR="003054F1" w:rsidRDefault="00000000">
      <w:pPr>
        <w:pStyle w:val="Corpsdetexte"/>
        <w:ind w:left="143" w:right="134"/>
        <w:jc w:val="both"/>
      </w:pPr>
      <w:r>
        <w:t>Conformément à l’article 8, paragraphe</w:t>
      </w:r>
      <w:r>
        <w:rPr>
          <w:spacing w:val="-2"/>
        </w:rPr>
        <w:t xml:space="preserve"> </w:t>
      </w:r>
      <w:r>
        <w:t>1, point</w:t>
      </w:r>
      <w:r>
        <w:rPr>
          <w:spacing w:val="-1"/>
        </w:rPr>
        <w:t xml:space="preserve"> </w:t>
      </w:r>
      <w:r>
        <w:t>b), du RMUE, il existe un risque de confusion</w:t>
      </w:r>
      <w:r>
        <w:rPr>
          <w:spacing w:val="-6"/>
        </w:rPr>
        <w:t xml:space="preserve"> </w:t>
      </w:r>
      <w:r>
        <w:t>s’il</w:t>
      </w:r>
      <w:r>
        <w:rPr>
          <w:spacing w:val="-6"/>
        </w:rPr>
        <w:t xml:space="preserve"> </w:t>
      </w:r>
      <w:r>
        <w:t>existe</w:t>
      </w:r>
      <w:r>
        <w:rPr>
          <w:spacing w:val="-5"/>
        </w:rPr>
        <w:t xml:space="preserve"> </w:t>
      </w:r>
      <w:r>
        <w:t>un</w:t>
      </w:r>
      <w:r>
        <w:rPr>
          <w:spacing w:val="-6"/>
        </w:rPr>
        <w:t xml:space="preserve"> </w:t>
      </w:r>
      <w:r>
        <w:t>risque</w:t>
      </w:r>
      <w:r>
        <w:rPr>
          <w:spacing w:val="-8"/>
        </w:rPr>
        <w:t xml:space="preserve"> </w:t>
      </w:r>
      <w:r>
        <w:t>que</w:t>
      </w:r>
      <w:r>
        <w:rPr>
          <w:spacing w:val="-6"/>
        </w:rPr>
        <w:t xml:space="preserve"> </w:t>
      </w:r>
      <w:r>
        <w:t>le</w:t>
      </w:r>
      <w:r>
        <w:rPr>
          <w:spacing w:val="-5"/>
        </w:rPr>
        <w:t xml:space="preserve"> </w:t>
      </w:r>
      <w:r>
        <w:t>public</w:t>
      </w:r>
      <w:r>
        <w:rPr>
          <w:spacing w:val="-5"/>
        </w:rPr>
        <w:t xml:space="preserve"> </w:t>
      </w:r>
      <w:r>
        <w:t>puisse</w:t>
      </w:r>
      <w:r>
        <w:rPr>
          <w:spacing w:val="-8"/>
        </w:rPr>
        <w:t xml:space="preserve"> </w:t>
      </w:r>
      <w:r>
        <w:t>croire</w:t>
      </w:r>
      <w:r>
        <w:rPr>
          <w:spacing w:val="-8"/>
        </w:rPr>
        <w:t xml:space="preserve"> </w:t>
      </w:r>
      <w:r>
        <w:t>que</w:t>
      </w:r>
      <w:r>
        <w:rPr>
          <w:spacing w:val="-6"/>
        </w:rPr>
        <w:t xml:space="preserve"> </w:t>
      </w:r>
      <w:r>
        <w:t>les</w:t>
      </w:r>
      <w:r>
        <w:rPr>
          <w:spacing w:val="-5"/>
        </w:rPr>
        <w:t xml:space="preserve"> </w:t>
      </w:r>
      <w:r>
        <w:t>produits</w:t>
      </w:r>
      <w:r>
        <w:rPr>
          <w:spacing w:val="-5"/>
        </w:rPr>
        <w:t xml:space="preserve"> </w:t>
      </w:r>
      <w:r>
        <w:t>ou</w:t>
      </w:r>
      <w:r>
        <w:rPr>
          <w:spacing w:val="-5"/>
        </w:rPr>
        <w:t xml:space="preserve"> </w:t>
      </w:r>
      <w:r>
        <w:t>services</w:t>
      </w:r>
      <w:r>
        <w:rPr>
          <w:spacing w:val="-5"/>
        </w:rPr>
        <w:t xml:space="preserve"> </w:t>
      </w:r>
      <w:r>
        <w:t>en cause, dans l’hypothèse où ils portent les marques en cause, proviennent de la même entreprise ou, le cas échéant, d’entreprises liées économiquement. L’existence d’un risque</w:t>
      </w:r>
      <w:r>
        <w:rPr>
          <w:spacing w:val="-12"/>
        </w:rPr>
        <w:t xml:space="preserve"> </w:t>
      </w:r>
      <w:r>
        <w:t>de</w:t>
      </w:r>
      <w:r>
        <w:rPr>
          <w:spacing w:val="-12"/>
        </w:rPr>
        <w:t xml:space="preserve"> </w:t>
      </w:r>
      <w:r>
        <w:t>confusion</w:t>
      </w:r>
      <w:r>
        <w:rPr>
          <w:spacing w:val="-12"/>
        </w:rPr>
        <w:t xml:space="preserve"> </w:t>
      </w:r>
      <w:r>
        <w:t>dépend</w:t>
      </w:r>
      <w:r>
        <w:rPr>
          <w:spacing w:val="-10"/>
        </w:rPr>
        <w:t xml:space="preserve"> </w:t>
      </w:r>
      <w:r>
        <w:t>de</w:t>
      </w:r>
      <w:r>
        <w:rPr>
          <w:spacing w:val="-10"/>
        </w:rPr>
        <w:t xml:space="preserve"> </w:t>
      </w:r>
      <w:r>
        <w:t>l’appréciation,</w:t>
      </w:r>
      <w:r>
        <w:rPr>
          <w:spacing w:val="-8"/>
        </w:rPr>
        <w:t xml:space="preserve"> </w:t>
      </w:r>
      <w:r>
        <w:t>lors</w:t>
      </w:r>
      <w:r>
        <w:rPr>
          <w:spacing w:val="-13"/>
        </w:rPr>
        <w:t xml:space="preserve"> </w:t>
      </w:r>
      <w:r>
        <w:t>d’une</w:t>
      </w:r>
      <w:r>
        <w:rPr>
          <w:spacing w:val="-10"/>
        </w:rPr>
        <w:t xml:space="preserve"> </w:t>
      </w:r>
      <w:r>
        <w:t>évaluation</w:t>
      </w:r>
      <w:r>
        <w:rPr>
          <w:spacing w:val="-10"/>
        </w:rPr>
        <w:t xml:space="preserve"> </w:t>
      </w:r>
      <w:r>
        <w:t>globale,</w:t>
      </w:r>
      <w:r>
        <w:rPr>
          <w:spacing w:val="-11"/>
        </w:rPr>
        <w:t xml:space="preserve"> </w:t>
      </w:r>
      <w:r>
        <w:t>de</w:t>
      </w:r>
      <w:r>
        <w:rPr>
          <w:spacing w:val="-10"/>
        </w:rPr>
        <w:t xml:space="preserve"> </w:t>
      </w:r>
      <w:r>
        <w:t>plusieurs facteurs</w:t>
      </w:r>
      <w:r>
        <w:rPr>
          <w:spacing w:val="-12"/>
        </w:rPr>
        <w:t xml:space="preserve"> </w:t>
      </w:r>
      <w:r>
        <w:t>interdépendants.</w:t>
      </w:r>
      <w:r>
        <w:rPr>
          <w:spacing w:val="-11"/>
        </w:rPr>
        <w:t xml:space="preserve"> </w:t>
      </w:r>
      <w:r>
        <w:t>Ces</w:t>
      </w:r>
      <w:r>
        <w:rPr>
          <w:spacing w:val="-14"/>
        </w:rPr>
        <w:t xml:space="preserve"> </w:t>
      </w:r>
      <w:r>
        <w:t>facteurs</w:t>
      </w:r>
      <w:r>
        <w:rPr>
          <w:spacing w:val="-14"/>
        </w:rPr>
        <w:t xml:space="preserve"> </w:t>
      </w:r>
      <w:r>
        <w:t>incluent</w:t>
      </w:r>
      <w:r>
        <w:rPr>
          <w:spacing w:val="-11"/>
        </w:rPr>
        <w:t xml:space="preserve"> </w:t>
      </w:r>
      <w:r>
        <w:t>la</w:t>
      </w:r>
      <w:r>
        <w:rPr>
          <w:spacing w:val="-15"/>
        </w:rPr>
        <w:t xml:space="preserve"> </w:t>
      </w:r>
      <w:r>
        <w:t>similitude</w:t>
      </w:r>
      <w:r>
        <w:rPr>
          <w:spacing w:val="-12"/>
        </w:rPr>
        <w:t xml:space="preserve"> </w:t>
      </w:r>
      <w:r>
        <w:t>des</w:t>
      </w:r>
      <w:r>
        <w:rPr>
          <w:spacing w:val="-12"/>
        </w:rPr>
        <w:t xml:space="preserve"> </w:t>
      </w:r>
      <w:r>
        <w:t>signes,</w:t>
      </w:r>
      <w:r>
        <w:rPr>
          <w:spacing w:val="-11"/>
        </w:rPr>
        <w:t xml:space="preserve"> </w:t>
      </w:r>
      <w:r>
        <w:t>la</w:t>
      </w:r>
      <w:r>
        <w:rPr>
          <w:spacing w:val="-15"/>
        </w:rPr>
        <w:t xml:space="preserve"> </w:t>
      </w:r>
      <w:r>
        <w:t>similitude</w:t>
      </w:r>
      <w:r>
        <w:rPr>
          <w:spacing w:val="-12"/>
        </w:rPr>
        <w:t xml:space="preserve"> </w:t>
      </w:r>
      <w:r>
        <w:t>des produits et services, le caractère distinctif de la marque antérieure, les éléments distinctifs et dominants des signes en conflit et le public pertinent.</w:t>
      </w:r>
    </w:p>
    <w:p w14:paraId="2740F2C6" w14:textId="77777777" w:rsidR="003054F1" w:rsidRDefault="003054F1">
      <w:pPr>
        <w:pStyle w:val="Corpsdetexte"/>
      </w:pPr>
    </w:p>
    <w:p w14:paraId="01AE632F" w14:textId="77777777" w:rsidR="003054F1" w:rsidRDefault="003054F1">
      <w:pPr>
        <w:pStyle w:val="Corpsdetexte"/>
      </w:pPr>
    </w:p>
    <w:p w14:paraId="1A1FBFF8" w14:textId="77777777" w:rsidR="003054F1" w:rsidRDefault="00000000">
      <w:pPr>
        <w:pStyle w:val="Titre2"/>
        <w:numPr>
          <w:ilvl w:val="1"/>
          <w:numId w:val="1"/>
        </w:numPr>
        <w:tabs>
          <w:tab w:val="left" w:pos="401"/>
        </w:tabs>
        <w:ind w:left="401" w:hanging="258"/>
      </w:pPr>
      <w:r>
        <w:t>Les</w:t>
      </w:r>
      <w:r>
        <w:rPr>
          <w:spacing w:val="-5"/>
        </w:rPr>
        <w:t xml:space="preserve"> </w:t>
      </w:r>
      <w:r>
        <w:t>produits</w:t>
      </w:r>
      <w:r>
        <w:rPr>
          <w:spacing w:val="-3"/>
        </w:rPr>
        <w:t xml:space="preserve"> </w:t>
      </w:r>
      <w:r>
        <w:t>et</w:t>
      </w:r>
      <w:r>
        <w:rPr>
          <w:spacing w:val="-2"/>
        </w:rPr>
        <w:t xml:space="preserve"> services</w:t>
      </w:r>
    </w:p>
    <w:p w14:paraId="4F1441EC" w14:textId="77777777" w:rsidR="003054F1" w:rsidRDefault="003054F1">
      <w:pPr>
        <w:pStyle w:val="Corpsdetexte"/>
        <w:rPr>
          <w:rFonts w:ascii="Arial"/>
          <w:b/>
        </w:rPr>
      </w:pPr>
    </w:p>
    <w:p w14:paraId="5731C763" w14:textId="77777777" w:rsidR="003054F1" w:rsidRDefault="00000000">
      <w:pPr>
        <w:pStyle w:val="Corpsdetexte"/>
        <w:ind w:left="143"/>
        <w:jc w:val="both"/>
      </w:pPr>
      <w:r>
        <w:t>Les</w:t>
      </w:r>
      <w:r>
        <w:rPr>
          <w:spacing w:val="-7"/>
        </w:rPr>
        <w:t xml:space="preserve"> </w:t>
      </w:r>
      <w:r>
        <w:t>produits</w:t>
      </w:r>
      <w:r>
        <w:rPr>
          <w:spacing w:val="-4"/>
        </w:rPr>
        <w:t xml:space="preserve"> </w:t>
      </w:r>
      <w:r>
        <w:t>et</w:t>
      </w:r>
      <w:r>
        <w:rPr>
          <w:spacing w:val="-3"/>
        </w:rPr>
        <w:t xml:space="preserve"> </w:t>
      </w:r>
      <w:r>
        <w:t>services</w:t>
      </w:r>
      <w:r>
        <w:rPr>
          <w:spacing w:val="-7"/>
        </w:rPr>
        <w:t xml:space="preserve"> </w:t>
      </w:r>
      <w:r>
        <w:t>sur</w:t>
      </w:r>
      <w:r>
        <w:rPr>
          <w:spacing w:val="-4"/>
        </w:rPr>
        <w:t xml:space="preserve"> </w:t>
      </w:r>
      <w:r>
        <w:t>lesquels</w:t>
      </w:r>
      <w:r>
        <w:rPr>
          <w:spacing w:val="-4"/>
        </w:rPr>
        <w:t xml:space="preserve"> </w:t>
      </w:r>
      <w:r>
        <w:t>est</w:t>
      </w:r>
      <w:r>
        <w:rPr>
          <w:spacing w:val="-8"/>
        </w:rPr>
        <w:t xml:space="preserve"> </w:t>
      </w:r>
      <w:r>
        <w:t>fondée</w:t>
      </w:r>
      <w:r>
        <w:rPr>
          <w:spacing w:val="-6"/>
        </w:rPr>
        <w:t xml:space="preserve"> </w:t>
      </w:r>
      <w:r>
        <w:t>l’opposition</w:t>
      </w:r>
      <w:r>
        <w:rPr>
          <w:spacing w:val="-5"/>
        </w:rPr>
        <w:t xml:space="preserve"> </w:t>
      </w:r>
      <w:r>
        <w:rPr>
          <w:spacing w:val="-2"/>
        </w:rPr>
        <w:t>sont:</w:t>
      </w:r>
    </w:p>
    <w:p w14:paraId="2BBAF3D6" w14:textId="77777777" w:rsidR="003054F1" w:rsidRDefault="003054F1">
      <w:pPr>
        <w:pStyle w:val="Corpsdetexte"/>
        <w:spacing w:before="1"/>
      </w:pPr>
    </w:p>
    <w:p w14:paraId="3E292E89" w14:textId="77777777" w:rsidR="003054F1" w:rsidRDefault="00000000">
      <w:pPr>
        <w:ind w:left="143" w:right="135"/>
        <w:jc w:val="both"/>
        <w:rPr>
          <w:rFonts w:ascii="Arial" w:hAnsi="Arial"/>
          <w:i/>
        </w:rPr>
      </w:pPr>
      <w:r>
        <w:t>Classe 9: Produits virtuels</w:t>
      </w:r>
      <w:r>
        <w:rPr>
          <w:rFonts w:ascii="Arial" w:hAnsi="Arial"/>
          <w:i/>
        </w:rPr>
        <w:t>téléchargeables à savoir parfums, eaux de Cologne, savons, gels</w:t>
      </w:r>
      <w:r>
        <w:rPr>
          <w:rFonts w:ascii="Arial" w:hAnsi="Arial"/>
          <w:i/>
          <w:spacing w:val="-11"/>
        </w:rPr>
        <w:t xml:space="preserve"> </w:t>
      </w:r>
      <w:r>
        <w:rPr>
          <w:rFonts w:ascii="Arial" w:hAnsi="Arial"/>
          <w:i/>
        </w:rPr>
        <w:t>de</w:t>
      </w:r>
      <w:r>
        <w:rPr>
          <w:rFonts w:ascii="Arial" w:hAnsi="Arial"/>
          <w:i/>
          <w:spacing w:val="-12"/>
        </w:rPr>
        <w:t xml:space="preserve"> </w:t>
      </w:r>
      <w:r>
        <w:rPr>
          <w:rFonts w:ascii="Arial" w:hAnsi="Arial"/>
          <w:i/>
        </w:rPr>
        <w:t>douche</w:t>
      </w:r>
      <w:r>
        <w:rPr>
          <w:rFonts w:ascii="Arial" w:hAnsi="Arial"/>
          <w:i/>
          <w:spacing w:val="-14"/>
        </w:rPr>
        <w:t xml:space="preserve"> </w:t>
      </w:r>
      <w:r>
        <w:rPr>
          <w:rFonts w:ascii="Arial" w:hAnsi="Arial"/>
          <w:i/>
        </w:rPr>
        <w:t>ou</w:t>
      </w:r>
      <w:r>
        <w:rPr>
          <w:rFonts w:ascii="Arial" w:hAnsi="Arial"/>
          <w:i/>
          <w:spacing w:val="-14"/>
        </w:rPr>
        <w:t xml:space="preserve"> </w:t>
      </w:r>
      <w:r>
        <w:rPr>
          <w:rFonts w:ascii="Arial" w:hAnsi="Arial"/>
          <w:i/>
        </w:rPr>
        <w:t>sels</w:t>
      </w:r>
      <w:r>
        <w:rPr>
          <w:rFonts w:ascii="Arial" w:hAnsi="Arial"/>
          <w:i/>
          <w:spacing w:val="-11"/>
        </w:rPr>
        <w:t xml:space="preserve"> </w:t>
      </w:r>
      <w:r>
        <w:rPr>
          <w:rFonts w:ascii="Arial" w:hAnsi="Arial"/>
          <w:i/>
        </w:rPr>
        <w:t>de</w:t>
      </w:r>
      <w:r>
        <w:rPr>
          <w:rFonts w:ascii="Arial" w:hAnsi="Arial"/>
          <w:i/>
          <w:spacing w:val="-11"/>
        </w:rPr>
        <w:t xml:space="preserve"> </w:t>
      </w:r>
      <w:r>
        <w:rPr>
          <w:rFonts w:ascii="Arial" w:hAnsi="Arial"/>
          <w:i/>
        </w:rPr>
        <w:t>bain</w:t>
      </w:r>
      <w:r>
        <w:rPr>
          <w:rFonts w:ascii="Arial" w:hAnsi="Arial"/>
          <w:i/>
          <w:spacing w:val="-11"/>
        </w:rPr>
        <w:t xml:space="preserve"> </w:t>
      </w:r>
      <w:r>
        <w:rPr>
          <w:rFonts w:ascii="Arial" w:hAnsi="Arial"/>
          <w:i/>
        </w:rPr>
        <w:t>à</w:t>
      </w:r>
      <w:r>
        <w:rPr>
          <w:rFonts w:ascii="Arial" w:hAnsi="Arial"/>
          <w:i/>
          <w:spacing w:val="-14"/>
        </w:rPr>
        <w:t xml:space="preserve"> </w:t>
      </w:r>
      <w:r>
        <w:rPr>
          <w:rFonts w:ascii="Arial" w:hAnsi="Arial"/>
          <w:i/>
        </w:rPr>
        <w:t>usage</w:t>
      </w:r>
      <w:r>
        <w:rPr>
          <w:rFonts w:ascii="Arial" w:hAnsi="Arial"/>
          <w:i/>
          <w:spacing w:val="-14"/>
        </w:rPr>
        <w:t xml:space="preserve"> </w:t>
      </w:r>
      <w:r>
        <w:rPr>
          <w:rFonts w:ascii="Arial" w:hAnsi="Arial"/>
          <w:i/>
        </w:rPr>
        <w:t>cosmétique,</w:t>
      </w:r>
      <w:r>
        <w:rPr>
          <w:rFonts w:ascii="Arial" w:hAnsi="Arial"/>
          <w:i/>
          <w:spacing w:val="-13"/>
        </w:rPr>
        <w:t xml:space="preserve"> </w:t>
      </w:r>
      <w:r>
        <w:rPr>
          <w:rFonts w:ascii="Arial" w:hAnsi="Arial"/>
          <w:i/>
        </w:rPr>
        <w:t>cosmétiques</w:t>
      </w:r>
      <w:r>
        <w:rPr>
          <w:rFonts w:ascii="Arial" w:hAnsi="Arial"/>
          <w:i/>
          <w:spacing w:val="-14"/>
        </w:rPr>
        <w:t xml:space="preserve"> </w:t>
      </w:r>
      <w:r>
        <w:rPr>
          <w:rFonts w:ascii="Arial" w:hAnsi="Arial"/>
          <w:i/>
        </w:rPr>
        <w:t>pour</w:t>
      </w:r>
      <w:r>
        <w:rPr>
          <w:rFonts w:ascii="Arial" w:hAnsi="Arial"/>
          <w:i/>
          <w:spacing w:val="-13"/>
        </w:rPr>
        <w:t xml:space="preserve"> </w:t>
      </w:r>
      <w:r>
        <w:rPr>
          <w:rFonts w:ascii="Arial" w:hAnsi="Arial"/>
          <w:i/>
        </w:rPr>
        <w:t>la</w:t>
      </w:r>
      <w:r>
        <w:rPr>
          <w:rFonts w:ascii="Arial" w:hAnsi="Arial"/>
          <w:i/>
          <w:spacing w:val="-14"/>
        </w:rPr>
        <w:t xml:space="preserve"> </w:t>
      </w:r>
      <w:r>
        <w:rPr>
          <w:rFonts w:ascii="Arial" w:hAnsi="Arial"/>
          <w:i/>
        </w:rPr>
        <w:t>peau,</w:t>
      </w:r>
      <w:r>
        <w:rPr>
          <w:rFonts w:ascii="Arial" w:hAnsi="Arial"/>
          <w:i/>
          <w:spacing w:val="-10"/>
        </w:rPr>
        <w:t xml:space="preserve"> </w:t>
      </w:r>
      <w:r>
        <w:rPr>
          <w:rFonts w:ascii="Arial" w:hAnsi="Arial"/>
          <w:i/>
        </w:rPr>
        <w:t>le</w:t>
      </w:r>
      <w:r>
        <w:rPr>
          <w:rFonts w:ascii="Arial" w:hAnsi="Arial"/>
          <w:i/>
          <w:spacing w:val="-14"/>
        </w:rPr>
        <w:t xml:space="preserve"> </w:t>
      </w:r>
      <w:r>
        <w:rPr>
          <w:rFonts w:ascii="Arial" w:hAnsi="Arial"/>
          <w:i/>
        </w:rPr>
        <w:t>corps, le visage et les</w:t>
      </w:r>
      <w:r>
        <w:rPr>
          <w:rFonts w:ascii="Arial" w:hAnsi="Arial"/>
          <w:i/>
          <w:spacing w:val="-3"/>
        </w:rPr>
        <w:t xml:space="preserve"> </w:t>
      </w:r>
      <w:r>
        <w:rPr>
          <w:rFonts w:ascii="Arial" w:hAnsi="Arial"/>
          <w:i/>
        </w:rPr>
        <w:t>ongles,</w:t>
      </w:r>
      <w:r>
        <w:rPr>
          <w:rFonts w:ascii="Arial" w:hAnsi="Arial"/>
          <w:i/>
          <w:spacing w:val="-2"/>
        </w:rPr>
        <w:t xml:space="preserve"> </w:t>
      </w:r>
      <w:r>
        <w:rPr>
          <w:rFonts w:ascii="Arial" w:hAnsi="Arial"/>
          <w:i/>
        </w:rPr>
        <w:t>crèmes,</w:t>
      </w:r>
      <w:r>
        <w:rPr>
          <w:rFonts w:ascii="Arial" w:hAnsi="Arial"/>
          <w:i/>
          <w:spacing w:val="-1"/>
        </w:rPr>
        <w:t xml:space="preserve"> </w:t>
      </w:r>
      <w:r>
        <w:rPr>
          <w:rFonts w:ascii="Arial" w:hAnsi="Arial"/>
          <w:i/>
        </w:rPr>
        <w:t>laits,</w:t>
      </w:r>
      <w:r>
        <w:rPr>
          <w:rFonts w:ascii="Arial" w:hAnsi="Arial"/>
          <w:i/>
          <w:spacing w:val="-1"/>
        </w:rPr>
        <w:t xml:space="preserve"> </w:t>
      </w:r>
      <w:r>
        <w:rPr>
          <w:rFonts w:ascii="Arial" w:hAnsi="Arial"/>
          <w:i/>
        </w:rPr>
        <w:t>lotions,</w:t>
      </w:r>
      <w:r>
        <w:rPr>
          <w:rFonts w:ascii="Arial" w:hAnsi="Arial"/>
          <w:i/>
          <w:spacing w:val="-2"/>
        </w:rPr>
        <w:t xml:space="preserve"> </w:t>
      </w:r>
      <w:r>
        <w:rPr>
          <w:rFonts w:ascii="Arial" w:hAnsi="Arial"/>
          <w:i/>
        </w:rPr>
        <w:t>gels</w:t>
      </w:r>
      <w:r>
        <w:rPr>
          <w:rFonts w:ascii="Arial" w:hAnsi="Arial"/>
          <w:i/>
          <w:spacing w:val="-3"/>
        </w:rPr>
        <w:t xml:space="preserve"> </w:t>
      </w:r>
      <w:r>
        <w:rPr>
          <w:rFonts w:ascii="Arial" w:hAnsi="Arial"/>
          <w:i/>
        </w:rPr>
        <w:t>et</w:t>
      </w:r>
      <w:r>
        <w:rPr>
          <w:rFonts w:ascii="Arial" w:hAnsi="Arial"/>
          <w:i/>
          <w:spacing w:val="-2"/>
        </w:rPr>
        <w:t xml:space="preserve"> </w:t>
      </w:r>
      <w:r>
        <w:rPr>
          <w:rFonts w:ascii="Arial" w:hAnsi="Arial"/>
          <w:i/>
        </w:rPr>
        <w:t>poudres pour le visage, le</w:t>
      </w:r>
      <w:r>
        <w:rPr>
          <w:rFonts w:ascii="Arial" w:hAnsi="Arial"/>
          <w:i/>
          <w:spacing w:val="-3"/>
        </w:rPr>
        <w:t xml:space="preserve"> </w:t>
      </w:r>
      <w:r>
        <w:rPr>
          <w:rFonts w:ascii="Arial" w:hAnsi="Arial"/>
          <w:i/>
        </w:rPr>
        <w:t>corps</w:t>
      </w:r>
      <w:r>
        <w:rPr>
          <w:rFonts w:ascii="Arial" w:hAnsi="Arial"/>
          <w:i/>
          <w:spacing w:val="-2"/>
        </w:rPr>
        <w:t xml:space="preserve"> </w:t>
      </w:r>
      <w:r>
        <w:rPr>
          <w:rFonts w:ascii="Arial" w:hAnsi="Arial"/>
          <w:i/>
        </w:rPr>
        <w:t>et les mains à usage cosmétique, produits de maquillage, déodorants corporels, bougies parfumées, bâtonnets pour parfums d’ambiance; fichiers numériques téléchargeables représentant des objets d’art, objets à collectionner numériques, authentifiés par des jetons</w:t>
      </w:r>
      <w:r>
        <w:rPr>
          <w:rFonts w:ascii="Arial" w:hAnsi="Arial"/>
          <w:i/>
          <w:spacing w:val="-16"/>
        </w:rPr>
        <w:t xml:space="preserve"> </w:t>
      </w:r>
      <w:r>
        <w:rPr>
          <w:rFonts w:ascii="Arial" w:hAnsi="Arial"/>
          <w:i/>
        </w:rPr>
        <w:t>non</w:t>
      </w:r>
      <w:r>
        <w:rPr>
          <w:rFonts w:ascii="Arial" w:hAnsi="Arial"/>
          <w:i/>
          <w:spacing w:val="-15"/>
        </w:rPr>
        <w:t xml:space="preserve"> </w:t>
      </w:r>
      <w:r>
        <w:rPr>
          <w:rFonts w:ascii="Arial" w:hAnsi="Arial"/>
          <w:i/>
        </w:rPr>
        <w:t>fongibles</w:t>
      </w:r>
      <w:r>
        <w:rPr>
          <w:rFonts w:ascii="Arial" w:hAnsi="Arial"/>
          <w:i/>
          <w:spacing w:val="-15"/>
        </w:rPr>
        <w:t xml:space="preserve"> </w:t>
      </w:r>
      <w:r>
        <w:rPr>
          <w:rFonts w:ascii="Arial" w:hAnsi="Arial"/>
          <w:i/>
        </w:rPr>
        <w:t>pour</w:t>
      </w:r>
      <w:r>
        <w:rPr>
          <w:rFonts w:ascii="Arial" w:hAnsi="Arial"/>
          <w:i/>
          <w:spacing w:val="-16"/>
        </w:rPr>
        <w:t xml:space="preserve"> </w:t>
      </w:r>
      <w:r>
        <w:rPr>
          <w:rFonts w:ascii="Arial" w:hAnsi="Arial"/>
          <w:i/>
        </w:rPr>
        <w:t>un</w:t>
      </w:r>
      <w:r>
        <w:rPr>
          <w:rFonts w:ascii="Arial" w:hAnsi="Arial"/>
          <w:i/>
          <w:spacing w:val="-15"/>
        </w:rPr>
        <w:t xml:space="preserve"> </w:t>
      </w:r>
      <w:r>
        <w:rPr>
          <w:rFonts w:ascii="Arial" w:hAnsi="Arial"/>
          <w:i/>
        </w:rPr>
        <w:t>usage</w:t>
      </w:r>
      <w:r>
        <w:rPr>
          <w:rFonts w:ascii="Arial" w:hAnsi="Arial"/>
          <w:i/>
          <w:spacing w:val="-15"/>
        </w:rPr>
        <w:t xml:space="preserve"> </w:t>
      </w:r>
      <w:r>
        <w:rPr>
          <w:rFonts w:ascii="Arial" w:hAnsi="Arial"/>
          <w:i/>
        </w:rPr>
        <w:t>en</w:t>
      </w:r>
      <w:r>
        <w:rPr>
          <w:rFonts w:ascii="Arial" w:hAnsi="Arial"/>
          <w:i/>
          <w:spacing w:val="-15"/>
        </w:rPr>
        <w:t xml:space="preserve"> </w:t>
      </w:r>
      <w:r>
        <w:rPr>
          <w:rFonts w:ascii="Arial" w:hAnsi="Arial"/>
          <w:i/>
        </w:rPr>
        <w:t>ligne</w:t>
      </w:r>
      <w:r>
        <w:rPr>
          <w:rFonts w:ascii="Arial" w:hAnsi="Arial"/>
          <w:i/>
          <w:spacing w:val="-16"/>
        </w:rPr>
        <w:t xml:space="preserve"> </w:t>
      </w:r>
      <w:r>
        <w:rPr>
          <w:rFonts w:ascii="Arial" w:hAnsi="Arial"/>
          <w:i/>
        </w:rPr>
        <w:t>et</w:t>
      </w:r>
      <w:r>
        <w:rPr>
          <w:rFonts w:ascii="Arial" w:hAnsi="Arial"/>
          <w:i/>
          <w:spacing w:val="-15"/>
        </w:rPr>
        <w:t xml:space="preserve"> </w:t>
      </w:r>
      <w:r>
        <w:rPr>
          <w:rFonts w:ascii="Arial" w:hAnsi="Arial"/>
          <w:i/>
        </w:rPr>
        <w:t>pour</w:t>
      </w:r>
      <w:r>
        <w:rPr>
          <w:rFonts w:ascii="Arial" w:hAnsi="Arial"/>
          <w:i/>
          <w:spacing w:val="-15"/>
        </w:rPr>
        <w:t xml:space="preserve"> </w:t>
      </w:r>
      <w:r>
        <w:rPr>
          <w:rFonts w:ascii="Arial" w:hAnsi="Arial"/>
          <w:i/>
        </w:rPr>
        <w:t>des</w:t>
      </w:r>
      <w:r>
        <w:rPr>
          <w:rFonts w:ascii="Arial" w:hAnsi="Arial"/>
          <w:i/>
          <w:spacing w:val="-16"/>
        </w:rPr>
        <w:t xml:space="preserve"> </w:t>
      </w:r>
      <w:r>
        <w:rPr>
          <w:rFonts w:ascii="Arial" w:hAnsi="Arial"/>
          <w:i/>
        </w:rPr>
        <w:t>environnements</w:t>
      </w:r>
      <w:r>
        <w:rPr>
          <w:rFonts w:ascii="Arial" w:hAnsi="Arial"/>
          <w:i/>
          <w:spacing w:val="-15"/>
        </w:rPr>
        <w:t xml:space="preserve"> </w:t>
      </w:r>
      <w:r>
        <w:rPr>
          <w:rFonts w:ascii="Arial" w:hAnsi="Arial"/>
          <w:i/>
        </w:rPr>
        <w:t>virtuels</w:t>
      </w:r>
      <w:r>
        <w:rPr>
          <w:rFonts w:ascii="Arial" w:hAnsi="Arial"/>
          <w:i/>
          <w:spacing w:val="-15"/>
        </w:rPr>
        <w:t xml:space="preserve"> </w:t>
      </w:r>
      <w:r>
        <w:rPr>
          <w:rFonts w:ascii="Arial" w:hAnsi="Arial"/>
          <w:i/>
        </w:rPr>
        <w:t>en</w:t>
      </w:r>
      <w:r>
        <w:rPr>
          <w:rFonts w:ascii="Arial" w:hAnsi="Arial"/>
          <w:i/>
          <w:spacing w:val="-15"/>
        </w:rPr>
        <w:t xml:space="preserve"> </w:t>
      </w:r>
      <w:r>
        <w:rPr>
          <w:rFonts w:ascii="Arial" w:hAnsi="Arial"/>
          <w:i/>
        </w:rPr>
        <w:t>ligne; fichiers</w:t>
      </w:r>
      <w:r>
        <w:rPr>
          <w:rFonts w:ascii="Arial" w:hAnsi="Arial"/>
          <w:i/>
          <w:spacing w:val="-16"/>
        </w:rPr>
        <w:t xml:space="preserve"> </w:t>
      </w:r>
      <w:r>
        <w:rPr>
          <w:rFonts w:ascii="Arial" w:hAnsi="Arial"/>
          <w:i/>
        </w:rPr>
        <w:t>numériques</w:t>
      </w:r>
      <w:r>
        <w:rPr>
          <w:rFonts w:ascii="Arial" w:hAnsi="Arial"/>
          <w:i/>
          <w:spacing w:val="-15"/>
        </w:rPr>
        <w:t xml:space="preserve"> </w:t>
      </w:r>
      <w:r>
        <w:rPr>
          <w:rFonts w:ascii="Arial" w:hAnsi="Arial"/>
          <w:i/>
        </w:rPr>
        <w:t>téléchargeables</w:t>
      </w:r>
      <w:r>
        <w:rPr>
          <w:rFonts w:ascii="Arial" w:hAnsi="Arial"/>
          <w:i/>
          <w:spacing w:val="-15"/>
        </w:rPr>
        <w:t xml:space="preserve"> </w:t>
      </w:r>
      <w:r>
        <w:rPr>
          <w:rFonts w:ascii="Arial" w:hAnsi="Arial"/>
          <w:i/>
        </w:rPr>
        <w:t>représentant</w:t>
      </w:r>
      <w:r>
        <w:rPr>
          <w:rFonts w:ascii="Arial" w:hAnsi="Arial"/>
          <w:i/>
          <w:spacing w:val="-16"/>
        </w:rPr>
        <w:t xml:space="preserve"> </w:t>
      </w:r>
      <w:r>
        <w:rPr>
          <w:rFonts w:ascii="Arial" w:hAnsi="Arial"/>
          <w:i/>
        </w:rPr>
        <w:t>des</w:t>
      </w:r>
      <w:r>
        <w:rPr>
          <w:rFonts w:ascii="Arial" w:hAnsi="Arial"/>
          <w:i/>
          <w:spacing w:val="-15"/>
        </w:rPr>
        <w:t xml:space="preserve"> </w:t>
      </w:r>
      <w:r>
        <w:rPr>
          <w:rFonts w:ascii="Arial" w:hAnsi="Arial"/>
          <w:i/>
        </w:rPr>
        <w:t>œuvres</w:t>
      </w:r>
      <w:r>
        <w:rPr>
          <w:rFonts w:ascii="Arial" w:hAnsi="Arial"/>
          <w:i/>
          <w:spacing w:val="-15"/>
        </w:rPr>
        <w:t xml:space="preserve"> </w:t>
      </w:r>
      <w:r>
        <w:rPr>
          <w:rFonts w:ascii="Arial" w:hAnsi="Arial"/>
          <w:i/>
        </w:rPr>
        <w:t>d’art</w:t>
      </w:r>
      <w:r>
        <w:rPr>
          <w:rFonts w:ascii="Arial" w:hAnsi="Arial"/>
          <w:i/>
          <w:spacing w:val="-15"/>
        </w:rPr>
        <w:t xml:space="preserve"> </w:t>
      </w:r>
      <w:r>
        <w:rPr>
          <w:rFonts w:ascii="Arial" w:hAnsi="Arial"/>
          <w:i/>
        </w:rPr>
        <w:t>authentifiées</w:t>
      </w:r>
      <w:r>
        <w:rPr>
          <w:rFonts w:ascii="Arial" w:hAnsi="Arial"/>
          <w:i/>
          <w:spacing w:val="-16"/>
        </w:rPr>
        <w:t xml:space="preserve"> </w:t>
      </w:r>
      <w:r>
        <w:rPr>
          <w:rFonts w:ascii="Arial" w:hAnsi="Arial"/>
          <w:i/>
        </w:rPr>
        <w:t>par</w:t>
      </w:r>
      <w:r>
        <w:rPr>
          <w:rFonts w:ascii="Arial" w:hAnsi="Arial"/>
          <w:i/>
          <w:spacing w:val="-15"/>
        </w:rPr>
        <w:t xml:space="preserve"> </w:t>
      </w:r>
      <w:r>
        <w:rPr>
          <w:rFonts w:ascii="Arial" w:hAnsi="Arial"/>
          <w:i/>
        </w:rPr>
        <w:t>des jetons</w:t>
      </w:r>
      <w:r>
        <w:rPr>
          <w:rFonts w:ascii="Arial" w:hAnsi="Arial"/>
          <w:i/>
          <w:spacing w:val="-16"/>
        </w:rPr>
        <w:t xml:space="preserve"> </w:t>
      </w:r>
      <w:r>
        <w:rPr>
          <w:rFonts w:ascii="Arial" w:hAnsi="Arial"/>
          <w:i/>
        </w:rPr>
        <w:t>non</w:t>
      </w:r>
      <w:r>
        <w:rPr>
          <w:rFonts w:ascii="Arial" w:hAnsi="Arial"/>
          <w:i/>
          <w:spacing w:val="-15"/>
        </w:rPr>
        <w:t xml:space="preserve"> </w:t>
      </w:r>
      <w:r>
        <w:rPr>
          <w:rFonts w:ascii="Arial" w:hAnsi="Arial"/>
          <w:i/>
        </w:rPr>
        <w:t>fongibles</w:t>
      </w:r>
      <w:r>
        <w:rPr>
          <w:rFonts w:ascii="Arial" w:hAnsi="Arial"/>
          <w:i/>
          <w:spacing w:val="-15"/>
        </w:rPr>
        <w:t xml:space="preserve"> </w:t>
      </w:r>
      <w:r>
        <w:rPr>
          <w:rFonts w:ascii="Arial" w:hAnsi="Arial"/>
          <w:i/>
        </w:rPr>
        <w:t>pour</w:t>
      </w:r>
      <w:r>
        <w:rPr>
          <w:rFonts w:ascii="Arial" w:hAnsi="Arial"/>
          <w:i/>
          <w:spacing w:val="-16"/>
        </w:rPr>
        <w:t xml:space="preserve"> </w:t>
      </w:r>
      <w:r>
        <w:rPr>
          <w:rFonts w:ascii="Arial" w:hAnsi="Arial"/>
          <w:i/>
        </w:rPr>
        <w:t>un</w:t>
      </w:r>
      <w:r>
        <w:rPr>
          <w:rFonts w:ascii="Arial" w:hAnsi="Arial"/>
          <w:i/>
          <w:spacing w:val="-15"/>
        </w:rPr>
        <w:t xml:space="preserve"> </w:t>
      </w:r>
      <w:r>
        <w:rPr>
          <w:rFonts w:ascii="Arial" w:hAnsi="Arial"/>
          <w:i/>
        </w:rPr>
        <w:t>usage</w:t>
      </w:r>
      <w:r>
        <w:rPr>
          <w:rFonts w:ascii="Arial" w:hAnsi="Arial"/>
          <w:i/>
          <w:spacing w:val="-15"/>
        </w:rPr>
        <w:t xml:space="preserve"> </w:t>
      </w:r>
      <w:r>
        <w:rPr>
          <w:rFonts w:ascii="Arial" w:hAnsi="Arial"/>
          <w:i/>
        </w:rPr>
        <w:t>en</w:t>
      </w:r>
      <w:r>
        <w:rPr>
          <w:rFonts w:ascii="Arial" w:hAnsi="Arial"/>
          <w:i/>
          <w:spacing w:val="-15"/>
        </w:rPr>
        <w:t xml:space="preserve"> </w:t>
      </w:r>
      <w:r>
        <w:rPr>
          <w:rFonts w:ascii="Arial" w:hAnsi="Arial"/>
          <w:i/>
        </w:rPr>
        <w:t>ligne</w:t>
      </w:r>
      <w:r>
        <w:rPr>
          <w:rFonts w:ascii="Arial" w:hAnsi="Arial"/>
          <w:i/>
          <w:spacing w:val="-16"/>
        </w:rPr>
        <w:t xml:space="preserve"> </w:t>
      </w:r>
      <w:r>
        <w:rPr>
          <w:rFonts w:ascii="Arial" w:hAnsi="Arial"/>
          <w:i/>
        </w:rPr>
        <w:t>et</w:t>
      </w:r>
      <w:r>
        <w:rPr>
          <w:rFonts w:ascii="Arial" w:hAnsi="Arial"/>
          <w:i/>
          <w:spacing w:val="-15"/>
        </w:rPr>
        <w:t xml:space="preserve"> </w:t>
      </w:r>
      <w:r>
        <w:rPr>
          <w:rFonts w:ascii="Arial" w:hAnsi="Arial"/>
          <w:i/>
        </w:rPr>
        <w:t>pour</w:t>
      </w:r>
      <w:r>
        <w:rPr>
          <w:rFonts w:ascii="Arial" w:hAnsi="Arial"/>
          <w:i/>
          <w:spacing w:val="-15"/>
        </w:rPr>
        <w:t xml:space="preserve"> </w:t>
      </w:r>
      <w:r>
        <w:rPr>
          <w:rFonts w:ascii="Arial" w:hAnsi="Arial"/>
          <w:i/>
        </w:rPr>
        <w:t>des</w:t>
      </w:r>
      <w:r>
        <w:rPr>
          <w:rFonts w:ascii="Arial" w:hAnsi="Arial"/>
          <w:i/>
          <w:spacing w:val="-16"/>
        </w:rPr>
        <w:t xml:space="preserve"> </w:t>
      </w:r>
      <w:r>
        <w:rPr>
          <w:rFonts w:ascii="Arial" w:hAnsi="Arial"/>
          <w:i/>
        </w:rPr>
        <w:t>environnements</w:t>
      </w:r>
      <w:r>
        <w:rPr>
          <w:rFonts w:ascii="Arial" w:hAnsi="Arial"/>
          <w:i/>
          <w:spacing w:val="-15"/>
        </w:rPr>
        <w:t xml:space="preserve"> </w:t>
      </w:r>
      <w:r>
        <w:rPr>
          <w:rFonts w:ascii="Arial" w:hAnsi="Arial"/>
          <w:i/>
        </w:rPr>
        <w:t>virtuels</w:t>
      </w:r>
      <w:r>
        <w:rPr>
          <w:rFonts w:ascii="Arial" w:hAnsi="Arial"/>
          <w:i/>
          <w:spacing w:val="-15"/>
        </w:rPr>
        <w:t xml:space="preserve"> </w:t>
      </w:r>
      <w:r>
        <w:rPr>
          <w:rFonts w:ascii="Arial" w:hAnsi="Arial"/>
          <w:i/>
        </w:rPr>
        <w:t>en</w:t>
      </w:r>
      <w:r>
        <w:rPr>
          <w:rFonts w:ascii="Arial" w:hAnsi="Arial"/>
          <w:i/>
          <w:spacing w:val="-15"/>
        </w:rPr>
        <w:t xml:space="preserve"> </w:t>
      </w:r>
      <w:r>
        <w:rPr>
          <w:rFonts w:ascii="Arial" w:hAnsi="Arial"/>
          <w:i/>
        </w:rPr>
        <w:t>ligne; logiciels téléchargeables pour la gestion de transactions crypto-devises par le biais de la</w:t>
      </w:r>
      <w:r>
        <w:rPr>
          <w:rFonts w:ascii="Arial" w:hAnsi="Arial"/>
          <w:i/>
          <w:spacing w:val="-12"/>
        </w:rPr>
        <w:t xml:space="preserve"> </w:t>
      </w:r>
      <w:r>
        <w:rPr>
          <w:rFonts w:ascii="Arial" w:hAnsi="Arial"/>
          <w:i/>
        </w:rPr>
        <w:t>technologie</w:t>
      </w:r>
      <w:r>
        <w:rPr>
          <w:rFonts w:ascii="Arial" w:hAnsi="Arial"/>
          <w:i/>
          <w:spacing w:val="-12"/>
        </w:rPr>
        <w:t xml:space="preserve"> </w:t>
      </w:r>
      <w:r>
        <w:rPr>
          <w:rFonts w:ascii="Arial" w:hAnsi="Arial"/>
          <w:i/>
        </w:rPr>
        <w:t>de</w:t>
      </w:r>
      <w:r>
        <w:rPr>
          <w:rFonts w:ascii="Arial" w:hAnsi="Arial"/>
          <w:i/>
          <w:spacing w:val="-15"/>
        </w:rPr>
        <w:t xml:space="preserve"> </w:t>
      </w:r>
      <w:r>
        <w:rPr>
          <w:rFonts w:ascii="Arial" w:hAnsi="Arial"/>
          <w:i/>
        </w:rPr>
        <w:t>la</w:t>
      </w:r>
      <w:r>
        <w:rPr>
          <w:rFonts w:ascii="Arial" w:hAnsi="Arial"/>
          <w:i/>
          <w:spacing w:val="-12"/>
        </w:rPr>
        <w:t xml:space="preserve"> </w:t>
      </w:r>
      <w:r>
        <w:rPr>
          <w:rFonts w:ascii="Arial" w:hAnsi="Arial"/>
          <w:i/>
        </w:rPr>
        <w:t>chaîne</w:t>
      </w:r>
      <w:r>
        <w:rPr>
          <w:rFonts w:ascii="Arial" w:hAnsi="Arial"/>
          <w:i/>
          <w:spacing w:val="-12"/>
        </w:rPr>
        <w:t xml:space="preserve"> </w:t>
      </w:r>
      <w:r>
        <w:rPr>
          <w:rFonts w:ascii="Arial" w:hAnsi="Arial"/>
          <w:i/>
        </w:rPr>
        <w:t>de</w:t>
      </w:r>
      <w:r>
        <w:rPr>
          <w:rFonts w:ascii="Arial" w:hAnsi="Arial"/>
          <w:i/>
          <w:spacing w:val="-13"/>
        </w:rPr>
        <w:t xml:space="preserve"> </w:t>
      </w:r>
      <w:r>
        <w:rPr>
          <w:rFonts w:ascii="Arial" w:hAnsi="Arial"/>
          <w:i/>
        </w:rPr>
        <w:t>blocs;</w:t>
      </w:r>
      <w:r>
        <w:rPr>
          <w:rFonts w:ascii="Arial" w:hAnsi="Arial"/>
          <w:i/>
          <w:spacing w:val="-13"/>
        </w:rPr>
        <w:t xml:space="preserve"> </w:t>
      </w:r>
      <w:r>
        <w:rPr>
          <w:rFonts w:ascii="Arial" w:hAnsi="Arial"/>
          <w:i/>
        </w:rPr>
        <w:t>logiciels</w:t>
      </w:r>
      <w:r>
        <w:rPr>
          <w:rFonts w:ascii="Arial" w:hAnsi="Arial"/>
          <w:i/>
          <w:spacing w:val="-12"/>
        </w:rPr>
        <w:t xml:space="preserve"> </w:t>
      </w:r>
      <w:r>
        <w:rPr>
          <w:rFonts w:ascii="Arial" w:hAnsi="Arial"/>
          <w:i/>
        </w:rPr>
        <w:t>téléchargeables</w:t>
      </w:r>
      <w:r>
        <w:rPr>
          <w:rFonts w:ascii="Arial" w:hAnsi="Arial"/>
          <w:i/>
          <w:spacing w:val="-12"/>
        </w:rPr>
        <w:t xml:space="preserve"> </w:t>
      </w:r>
      <w:r>
        <w:rPr>
          <w:rFonts w:ascii="Arial" w:hAnsi="Arial"/>
          <w:i/>
        </w:rPr>
        <w:t>de</w:t>
      </w:r>
      <w:r>
        <w:rPr>
          <w:rFonts w:ascii="Arial" w:hAnsi="Arial"/>
          <w:i/>
          <w:spacing w:val="-15"/>
        </w:rPr>
        <w:t xml:space="preserve"> </w:t>
      </w:r>
      <w:r>
        <w:rPr>
          <w:rFonts w:ascii="Arial" w:hAnsi="Arial"/>
          <w:i/>
        </w:rPr>
        <w:t>jeux</w:t>
      </w:r>
      <w:r>
        <w:rPr>
          <w:rFonts w:ascii="Arial" w:hAnsi="Arial"/>
          <w:i/>
          <w:spacing w:val="-12"/>
        </w:rPr>
        <w:t xml:space="preserve"> </w:t>
      </w:r>
      <w:r>
        <w:rPr>
          <w:rFonts w:ascii="Arial" w:hAnsi="Arial"/>
          <w:i/>
        </w:rPr>
        <w:t>de</w:t>
      </w:r>
      <w:r>
        <w:rPr>
          <w:rFonts w:ascii="Arial" w:hAnsi="Arial"/>
          <w:i/>
          <w:spacing w:val="-15"/>
        </w:rPr>
        <w:t xml:space="preserve"> </w:t>
      </w:r>
      <w:r>
        <w:rPr>
          <w:rFonts w:ascii="Arial" w:hAnsi="Arial"/>
          <w:i/>
        </w:rPr>
        <w:t>réalité</w:t>
      </w:r>
      <w:r>
        <w:rPr>
          <w:rFonts w:ascii="Arial" w:hAnsi="Arial"/>
          <w:i/>
          <w:spacing w:val="-12"/>
        </w:rPr>
        <w:t xml:space="preserve"> </w:t>
      </w:r>
      <w:r>
        <w:rPr>
          <w:rFonts w:ascii="Arial" w:hAnsi="Arial"/>
          <w:i/>
        </w:rPr>
        <w:t>virtuelle; logiciels de jeux électroniques téléchargeables</w:t>
      </w:r>
    </w:p>
    <w:p w14:paraId="4CEB16C9" w14:textId="77777777" w:rsidR="003054F1" w:rsidRDefault="00000000">
      <w:pPr>
        <w:spacing w:before="253"/>
        <w:ind w:left="143" w:right="133"/>
        <w:jc w:val="both"/>
        <w:rPr>
          <w:rFonts w:ascii="Arial" w:hAnsi="Arial"/>
          <w:i/>
        </w:rPr>
      </w:pPr>
      <w:r>
        <w:t>Classe 35: Services</w:t>
      </w:r>
      <w:r>
        <w:rPr>
          <w:rFonts w:ascii="Arial" w:hAnsi="Arial"/>
          <w:i/>
        </w:rPr>
        <w:t>en ligne de vente au</w:t>
      </w:r>
      <w:r>
        <w:rPr>
          <w:rFonts w:ascii="Arial" w:hAnsi="Arial"/>
          <w:i/>
          <w:spacing w:val="-2"/>
        </w:rPr>
        <w:t xml:space="preserve"> </w:t>
      </w:r>
      <w:r>
        <w:rPr>
          <w:rFonts w:ascii="Arial" w:hAnsi="Arial"/>
          <w:i/>
        </w:rPr>
        <w:t>détail proposant des produits virtuels, à savoir programmes informatiques contenant des parfums, eaux de Cologne, savons, gels de douche</w:t>
      </w:r>
      <w:r>
        <w:rPr>
          <w:rFonts w:ascii="Arial" w:hAnsi="Arial"/>
          <w:i/>
          <w:spacing w:val="-4"/>
        </w:rPr>
        <w:t xml:space="preserve"> </w:t>
      </w:r>
      <w:r>
        <w:rPr>
          <w:rFonts w:ascii="Arial" w:hAnsi="Arial"/>
          <w:i/>
        </w:rPr>
        <w:t>et</w:t>
      </w:r>
      <w:r>
        <w:rPr>
          <w:rFonts w:ascii="Arial" w:hAnsi="Arial"/>
          <w:i/>
          <w:spacing w:val="-3"/>
        </w:rPr>
        <w:t xml:space="preserve"> </w:t>
      </w:r>
      <w:r>
        <w:rPr>
          <w:rFonts w:ascii="Arial" w:hAnsi="Arial"/>
          <w:i/>
        </w:rPr>
        <w:t>sels</w:t>
      </w:r>
      <w:r>
        <w:rPr>
          <w:rFonts w:ascii="Arial" w:hAnsi="Arial"/>
          <w:i/>
          <w:spacing w:val="-4"/>
        </w:rPr>
        <w:t xml:space="preserve"> </w:t>
      </w:r>
      <w:r>
        <w:rPr>
          <w:rFonts w:ascii="Arial" w:hAnsi="Arial"/>
          <w:i/>
        </w:rPr>
        <w:t>de</w:t>
      </w:r>
      <w:r>
        <w:rPr>
          <w:rFonts w:ascii="Arial" w:hAnsi="Arial"/>
          <w:i/>
          <w:spacing w:val="-4"/>
        </w:rPr>
        <w:t xml:space="preserve"> </w:t>
      </w:r>
      <w:r>
        <w:rPr>
          <w:rFonts w:ascii="Arial" w:hAnsi="Arial"/>
          <w:i/>
        </w:rPr>
        <w:t>bain</w:t>
      </w:r>
      <w:r>
        <w:rPr>
          <w:rFonts w:ascii="Arial" w:hAnsi="Arial"/>
          <w:i/>
          <w:spacing w:val="-4"/>
        </w:rPr>
        <w:t xml:space="preserve"> </w:t>
      </w:r>
      <w:r>
        <w:rPr>
          <w:rFonts w:ascii="Arial" w:hAnsi="Arial"/>
          <w:i/>
        </w:rPr>
        <w:t>à</w:t>
      </w:r>
      <w:r>
        <w:rPr>
          <w:rFonts w:ascii="Arial" w:hAnsi="Arial"/>
          <w:i/>
          <w:spacing w:val="-6"/>
        </w:rPr>
        <w:t xml:space="preserve"> </w:t>
      </w:r>
      <w:r>
        <w:rPr>
          <w:rFonts w:ascii="Arial" w:hAnsi="Arial"/>
          <w:i/>
        </w:rPr>
        <w:t>usage</w:t>
      </w:r>
      <w:r>
        <w:rPr>
          <w:rFonts w:ascii="Arial" w:hAnsi="Arial"/>
          <w:i/>
          <w:spacing w:val="-4"/>
        </w:rPr>
        <w:t xml:space="preserve"> </w:t>
      </w:r>
      <w:r>
        <w:rPr>
          <w:rFonts w:ascii="Arial" w:hAnsi="Arial"/>
          <w:i/>
        </w:rPr>
        <w:t>cosmétique,</w:t>
      </w:r>
      <w:r>
        <w:rPr>
          <w:rFonts w:ascii="Arial" w:hAnsi="Arial"/>
          <w:i/>
          <w:spacing w:val="-3"/>
        </w:rPr>
        <w:t xml:space="preserve"> </w:t>
      </w:r>
      <w:r>
        <w:rPr>
          <w:rFonts w:ascii="Arial" w:hAnsi="Arial"/>
          <w:i/>
        </w:rPr>
        <w:t>cosmétiques</w:t>
      </w:r>
      <w:r>
        <w:rPr>
          <w:rFonts w:ascii="Arial" w:hAnsi="Arial"/>
          <w:i/>
          <w:spacing w:val="-4"/>
        </w:rPr>
        <w:t xml:space="preserve"> </w:t>
      </w:r>
      <w:r>
        <w:rPr>
          <w:rFonts w:ascii="Arial" w:hAnsi="Arial"/>
          <w:i/>
        </w:rPr>
        <w:t>pour</w:t>
      </w:r>
      <w:r>
        <w:rPr>
          <w:rFonts w:ascii="Arial" w:hAnsi="Arial"/>
          <w:i/>
          <w:spacing w:val="-3"/>
        </w:rPr>
        <w:t xml:space="preserve"> </w:t>
      </w:r>
      <w:r>
        <w:rPr>
          <w:rFonts w:ascii="Arial" w:hAnsi="Arial"/>
          <w:i/>
        </w:rPr>
        <w:t>la</w:t>
      </w:r>
      <w:r>
        <w:rPr>
          <w:rFonts w:ascii="Arial" w:hAnsi="Arial"/>
          <w:i/>
          <w:spacing w:val="-4"/>
        </w:rPr>
        <w:t xml:space="preserve"> </w:t>
      </w:r>
      <w:r>
        <w:rPr>
          <w:rFonts w:ascii="Arial" w:hAnsi="Arial"/>
          <w:i/>
        </w:rPr>
        <w:t>peau,</w:t>
      </w:r>
      <w:r>
        <w:rPr>
          <w:rFonts w:ascii="Arial" w:hAnsi="Arial"/>
          <w:i/>
          <w:spacing w:val="-3"/>
        </w:rPr>
        <w:t xml:space="preserve"> </w:t>
      </w:r>
      <w:r>
        <w:rPr>
          <w:rFonts w:ascii="Arial" w:hAnsi="Arial"/>
          <w:i/>
        </w:rPr>
        <w:t>le</w:t>
      </w:r>
      <w:r>
        <w:rPr>
          <w:rFonts w:ascii="Arial" w:hAnsi="Arial"/>
          <w:i/>
          <w:spacing w:val="-4"/>
        </w:rPr>
        <w:t xml:space="preserve"> </w:t>
      </w:r>
      <w:r>
        <w:rPr>
          <w:rFonts w:ascii="Arial" w:hAnsi="Arial"/>
          <w:i/>
        </w:rPr>
        <w:t>corps,</w:t>
      </w:r>
      <w:r>
        <w:rPr>
          <w:rFonts w:ascii="Arial" w:hAnsi="Arial"/>
          <w:i/>
          <w:spacing w:val="-1"/>
        </w:rPr>
        <w:t xml:space="preserve"> </w:t>
      </w:r>
      <w:r>
        <w:rPr>
          <w:rFonts w:ascii="Arial" w:hAnsi="Arial"/>
          <w:i/>
        </w:rPr>
        <w:t>le</w:t>
      </w:r>
      <w:r>
        <w:rPr>
          <w:rFonts w:ascii="Arial" w:hAnsi="Arial"/>
          <w:i/>
          <w:spacing w:val="-4"/>
        </w:rPr>
        <w:t xml:space="preserve"> </w:t>
      </w:r>
      <w:r>
        <w:rPr>
          <w:rFonts w:ascii="Arial" w:hAnsi="Arial"/>
          <w:i/>
        </w:rPr>
        <w:t>soin du visage et des ongles, crèmes, laits, lotions, gels et poudres pour le visage, le corps et</w:t>
      </w:r>
      <w:r>
        <w:rPr>
          <w:rFonts w:ascii="Arial" w:hAnsi="Arial"/>
          <w:i/>
          <w:spacing w:val="-12"/>
        </w:rPr>
        <w:t xml:space="preserve"> </w:t>
      </w:r>
      <w:r>
        <w:rPr>
          <w:rFonts w:ascii="Arial" w:hAnsi="Arial"/>
          <w:i/>
        </w:rPr>
        <w:t>les</w:t>
      </w:r>
      <w:r>
        <w:rPr>
          <w:rFonts w:ascii="Arial" w:hAnsi="Arial"/>
          <w:i/>
          <w:spacing w:val="-16"/>
        </w:rPr>
        <w:t xml:space="preserve"> </w:t>
      </w:r>
      <w:r>
        <w:rPr>
          <w:rFonts w:ascii="Arial" w:hAnsi="Arial"/>
          <w:i/>
        </w:rPr>
        <w:t>mains</w:t>
      </w:r>
      <w:r>
        <w:rPr>
          <w:rFonts w:ascii="Arial" w:hAnsi="Arial"/>
          <w:i/>
          <w:spacing w:val="-14"/>
        </w:rPr>
        <w:t xml:space="preserve"> </w:t>
      </w:r>
      <w:r>
        <w:rPr>
          <w:rFonts w:ascii="Arial" w:hAnsi="Arial"/>
          <w:i/>
        </w:rPr>
        <w:t>à</w:t>
      </w:r>
      <w:r>
        <w:rPr>
          <w:rFonts w:ascii="Arial" w:hAnsi="Arial"/>
          <w:i/>
          <w:spacing w:val="-15"/>
        </w:rPr>
        <w:t xml:space="preserve"> </w:t>
      </w:r>
      <w:r>
        <w:rPr>
          <w:rFonts w:ascii="Arial" w:hAnsi="Arial"/>
          <w:i/>
        </w:rPr>
        <w:t>usage</w:t>
      </w:r>
      <w:r>
        <w:rPr>
          <w:rFonts w:ascii="Arial" w:hAnsi="Arial"/>
          <w:i/>
          <w:spacing w:val="-15"/>
        </w:rPr>
        <w:t xml:space="preserve"> </w:t>
      </w:r>
      <w:r>
        <w:rPr>
          <w:rFonts w:ascii="Arial" w:hAnsi="Arial"/>
          <w:i/>
        </w:rPr>
        <w:t>cosmétique,</w:t>
      </w:r>
      <w:r>
        <w:rPr>
          <w:rFonts w:ascii="Arial" w:hAnsi="Arial"/>
          <w:i/>
          <w:spacing w:val="-13"/>
        </w:rPr>
        <w:t xml:space="preserve"> </w:t>
      </w:r>
      <w:r>
        <w:rPr>
          <w:rFonts w:ascii="Arial" w:hAnsi="Arial"/>
          <w:i/>
        </w:rPr>
        <w:t>produits</w:t>
      </w:r>
      <w:r>
        <w:rPr>
          <w:rFonts w:ascii="Arial" w:hAnsi="Arial"/>
          <w:i/>
          <w:spacing w:val="-14"/>
        </w:rPr>
        <w:t xml:space="preserve"> </w:t>
      </w:r>
      <w:r>
        <w:rPr>
          <w:rFonts w:ascii="Arial" w:hAnsi="Arial"/>
          <w:i/>
        </w:rPr>
        <w:t>de</w:t>
      </w:r>
      <w:r>
        <w:rPr>
          <w:rFonts w:ascii="Arial" w:hAnsi="Arial"/>
          <w:i/>
          <w:spacing w:val="-16"/>
        </w:rPr>
        <w:t xml:space="preserve"> </w:t>
      </w:r>
      <w:r>
        <w:rPr>
          <w:rFonts w:ascii="Arial" w:hAnsi="Arial"/>
          <w:i/>
        </w:rPr>
        <w:t>maquillage,</w:t>
      </w:r>
      <w:r>
        <w:rPr>
          <w:rFonts w:ascii="Arial" w:hAnsi="Arial"/>
          <w:i/>
          <w:spacing w:val="-10"/>
        </w:rPr>
        <w:t xml:space="preserve"> </w:t>
      </w:r>
      <w:r>
        <w:rPr>
          <w:rFonts w:ascii="Arial" w:hAnsi="Arial"/>
          <w:i/>
        </w:rPr>
        <w:t>déodorants</w:t>
      </w:r>
      <w:r>
        <w:rPr>
          <w:rFonts w:ascii="Arial" w:hAnsi="Arial"/>
          <w:i/>
          <w:spacing w:val="-14"/>
        </w:rPr>
        <w:t xml:space="preserve"> </w:t>
      </w:r>
      <w:r>
        <w:rPr>
          <w:rFonts w:ascii="Arial" w:hAnsi="Arial"/>
          <w:i/>
        </w:rPr>
        <w:t>corporels,</w:t>
      </w:r>
      <w:r>
        <w:rPr>
          <w:rFonts w:ascii="Arial" w:hAnsi="Arial"/>
          <w:i/>
          <w:spacing w:val="-13"/>
        </w:rPr>
        <w:t xml:space="preserve"> </w:t>
      </w:r>
      <w:r>
        <w:rPr>
          <w:rFonts w:ascii="Arial" w:hAnsi="Arial"/>
          <w:i/>
        </w:rPr>
        <w:t>bougies parfumées, bâtonnets pour parfums d’ambiance, fichiers numériques représentant des objets d’art, objets à</w:t>
      </w:r>
      <w:r>
        <w:rPr>
          <w:rFonts w:ascii="Arial" w:hAnsi="Arial"/>
          <w:i/>
          <w:spacing w:val="-3"/>
        </w:rPr>
        <w:t xml:space="preserve"> </w:t>
      </w:r>
      <w:r>
        <w:rPr>
          <w:rFonts w:ascii="Arial" w:hAnsi="Arial"/>
          <w:i/>
        </w:rPr>
        <w:t>collectionner numériques</w:t>
      </w:r>
      <w:r>
        <w:rPr>
          <w:rFonts w:ascii="Arial" w:hAnsi="Arial"/>
          <w:i/>
          <w:spacing w:val="-3"/>
        </w:rPr>
        <w:t xml:space="preserve"> </w:t>
      </w:r>
      <w:r>
        <w:rPr>
          <w:rFonts w:ascii="Arial" w:hAnsi="Arial"/>
          <w:i/>
        </w:rPr>
        <w:t>authentifiés par des jetons</w:t>
      </w:r>
      <w:r>
        <w:rPr>
          <w:rFonts w:ascii="Arial" w:hAnsi="Arial"/>
          <w:i/>
          <w:spacing w:val="-5"/>
        </w:rPr>
        <w:t xml:space="preserve"> </w:t>
      </w:r>
      <w:r>
        <w:rPr>
          <w:rFonts w:ascii="Arial" w:hAnsi="Arial"/>
          <w:i/>
        </w:rPr>
        <w:t>non fongibles [NFT]; promotion des ventes pour des produits virtuels, à savoir parfums, eaux de Cologne,</w:t>
      </w:r>
      <w:r>
        <w:rPr>
          <w:rFonts w:ascii="Arial" w:hAnsi="Arial"/>
          <w:i/>
          <w:spacing w:val="-10"/>
        </w:rPr>
        <w:t xml:space="preserve"> </w:t>
      </w:r>
      <w:r>
        <w:rPr>
          <w:rFonts w:ascii="Arial" w:hAnsi="Arial"/>
          <w:i/>
        </w:rPr>
        <w:t>savons,</w:t>
      </w:r>
      <w:r>
        <w:rPr>
          <w:rFonts w:ascii="Arial" w:hAnsi="Arial"/>
          <w:i/>
          <w:spacing w:val="-13"/>
        </w:rPr>
        <w:t xml:space="preserve"> </w:t>
      </w:r>
      <w:r>
        <w:rPr>
          <w:rFonts w:ascii="Arial" w:hAnsi="Arial"/>
          <w:i/>
        </w:rPr>
        <w:t>gels</w:t>
      </w:r>
      <w:r>
        <w:rPr>
          <w:rFonts w:ascii="Arial" w:hAnsi="Arial"/>
          <w:i/>
          <w:spacing w:val="-11"/>
        </w:rPr>
        <w:t xml:space="preserve"> </w:t>
      </w:r>
      <w:r>
        <w:rPr>
          <w:rFonts w:ascii="Arial" w:hAnsi="Arial"/>
          <w:i/>
        </w:rPr>
        <w:t>de</w:t>
      </w:r>
      <w:r>
        <w:rPr>
          <w:rFonts w:ascii="Arial" w:hAnsi="Arial"/>
          <w:i/>
          <w:spacing w:val="-14"/>
        </w:rPr>
        <w:t xml:space="preserve"> </w:t>
      </w:r>
      <w:r>
        <w:rPr>
          <w:rFonts w:ascii="Arial" w:hAnsi="Arial"/>
          <w:i/>
        </w:rPr>
        <w:t>douche</w:t>
      </w:r>
      <w:r>
        <w:rPr>
          <w:rFonts w:ascii="Arial" w:hAnsi="Arial"/>
          <w:i/>
          <w:spacing w:val="-11"/>
        </w:rPr>
        <w:t xml:space="preserve"> </w:t>
      </w:r>
      <w:r>
        <w:rPr>
          <w:rFonts w:ascii="Arial" w:hAnsi="Arial"/>
          <w:i/>
        </w:rPr>
        <w:t>et</w:t>
      </w:r>
      <w:r>
        <w:rPr>
          <w:rFonts w:ascii="Arial" w:hAnsi="Arial"/>
          <w:i/>
          <w:spacing w:val="-13"/>
        </w:rPr>
        <w:t xml:space="preserve"> </w:t>
      </w:r>
      <w:r>
        <w:rPr>
          <w:rFonts w:ascii="Arial" w:hAnsi="Arial"/>
          <w:i/>
        </w:rPr>
        <w:t>sels</w:t>
      </w:r>
      <w:r>
        <w:rPr>
          <w:rFonts w:ascii="Arial" w:hAnsi="Arial"/>
          <w:i/>
          <w:spacing w:val="-11"/>
        </w:rPr>
        <w:t xml:space="preserve"> </w:t>
      </w:r>
      <w:r>
        <w:rPr>
          <w:rFonts w:ascii="Arial" w:hAnsi="Arial"/>
          <w:i/>
        </w:rPr>
        <w:t>de</w:t>
      </w:r>
      <w:r>
        <w:rPr>
          <w:rFonts w:ascii="Arial" w:hAnsi="Arial"/>
          <w:i/>
          <w:spacing w:val="-12"/>
        </w:rPr>
        <w:t xml:space="preserve"> </w:t>
      </w:r>
      <w:r>
        <w:rPr>
          <w:rFonts w:ascii="Arial" w:hAnsi="Arial"/>
          <w:i/>
        </w:rPr>
        <w:t>bain</w:t>
      </w:r>
      <w:r>
        <w:rPr>
          <w:rFonts w:ascii="Arial" w:hAnsi="Arial"/>
          <w:i/>
          <w:spacing w:val="-11"/>
        </w:rPr>
        <w:t xml:space="preserve"> </w:t>
      </w:r>
      <w:r>
        <w:rPr>
          <w:rFonts w:ascii="Arial" w:hAnsi="Arial"/>
          <w:i/>
        </w:rPr>
        <w:t>à</w:t>
      </w:r>
      <w:r>
        <w:rPr>
          <w:rFonts w:ascii="Arial" w:hAnsi="Arial"/>
          <w:i/>
          <w:spacing w:val="-14"/>
        </w:rPr>
        <w:t xml:space="preserve"> </w:t>
      </w:r>
      <w:r>
        <w:rPr>
          <w:rFonts w:ascii="Arial" w:hAnsi="Arial"/>
          <w:i/>
        </w:rPr>
        <w:t>usage</w:t>
      </w:r>
      <w:r>
        <w:rPr>
          <w:rFonts w:ascii="Arial" w:hAnsi="Arial"/>
          <w:i/>
          <w:spacing w:val="-12"/>
        </w:rPr>
        <w:t xml:space="preserve"> </w:t>
      </w:r>
      <w:r>
        <w:rPr>
          <w:rFonts w:ascii="Arial" w:hAnsi="Arial"/>
          <w:i/>
        </w:rPr>
        <w:t>cosmétique,</w:t>
      </w:r>
      <w:r>
        <w:rPr>
          <w:rFonts w:ascii="Arial" w:hAnsi="Arial"/>
          <w:i/>
          <w:spacing w:val="-12"/>
        </w:rPr>
        <w:t xml:space="preserve"> </w:t>
      </w:r>
      <w:r>
        <w:rPr>
          <w:rFonts w:ascii="Arial" w:hAnsi="Arial"/>
          <w:i/>
        </w:rPr>
        <w:t>cosmétiques</w:t>
      </w:r>
      <w:r>
        <w:rPr>
          <w:rFonts w:ascii="Arial" w:hAnsi="Arial"/>
          <w:i/>
          <w:spacing w:val="-11"/>
        </w:rPr>
        <w:t xml:space="preserve"> </w:t>
      </w:r>
      <w:r>
        <w:rPr>
          <w:rFonts w:ascii="Arial" w:hAnsi="Arial"/>
          <w:i/>
        </w:rPr>
        <w:t>pour la peau, le corps, le visage et les ongles, crèmes, laits, lotions, gels et poudres pour le visage, le corps et les mains à usage cosmétique, produits de maquillage, déodorants corporels,</w:t>
      </w:r>
      <w:r>
        <w:rPr>
          <w:rFonts w:ascii="Arial" w:hAnsi="Arial"/>
          <w:i/>
          <w:spacing w:val="-13"/>
        </w:rPr>
        <w:t xml:space="preserve"> </w:t>
      </w:r>
      <w:r>
        <w:rPr>
          <w:rFonts w:ascii="Arial" w:hAnsi="Arial"/>
          <w:i/>
        </w:rPr>
        <w:t>bougies</w:t>
      </w:r>
      <w:r>
        <w:rPr>
          <w:rFonts w:ascii="Arial" w:hAnsi="Arial"/>
          <w:i/>
          <w:spacing w:val="-12"/>
        </w:rPr>
        <w:t xml:space="preserve"> </w:t>
      </w:r>
      <w:r>
        <w:rPr>
          <w:rFonts w:ascii="Arial" w:hAnsi="Arial"/>
          <w:i/>
        </w:rPr>
        <w:t>parfumées,</w:t>
      </w:r>
      <w:r>
        <w:rPr>
          <w:rFonts w:ascii="Arial" w:hAnsi="Arial"/>
          <w:i/>
          <w:spacing w:val="-13"/>
        </w:rPr>
        <w:t xml:space="preserve"> </w:t>
      </w:r>
      <w:r>
        <w:rPr>
          <w:rFonts w:ascii="Arial" w:hAnsi="Arial"/>
          <w:i/>
        </w:rPr>
        <w:t>bâtonnets</w:t>
      </w:r>
      <w:r>
        <w:rPr>
          <w:rFonts w:ascii="Arial" w:hAnsi="Arial"/>
          <w:i/>
          <w:spacing w:val="-11"/>
        </w:rPr>
        <w:t xml:space="preserve"> </w:t>
      </w:r>
      <w:r>
        <w:rPr>
          <w:rFonts w:ascii="Arial" w:hAnsi="Arial"/>
          <w:i/>
        </w:rPr>
        <w:t>pour</w:t>
      </w:r>
      <w:r>
        <w:rPr>
          <w:rFonts w:ascii="Arial" w:hAnsi="Arial"/>
          <w:i/>
          <w:spacing w:val="-11"/>
        </w:rPr>
        <w:t xml:space="preserve"> </w:t>
      </w:r>
      <w:r>
        <w:rPr>
          <w:rFonts w:ascii="Arial" w:hAnsi="Arial"/>
          <w:i/>
        </w:rPr>
        <w:t>parfums</w:t>
      </w:r>
      <w:r>
        <w:rPr>
          <w:rFonts w:ascii="Arial" w:hAnsi="Arial"/>
          <w:i/>
          <w:spacing w:val="-11"/>
        </w:rPr>
        <w:t xml:space="preserve"> </w:t>
      </w:r>
      <w:r>
        <w:rPr>
          <w:rFonts w:ascii="Arial" w:hAnsi="Arial"/>
          <w:i/>
        </w:rPr>
        <w:t>d’ambiance,</w:t>
      </w:r>
      <w:r>
        <w:rPr>
          <w:rFonts w:ascii="Arial" w:hAnsi="Arial"/>
          <w:i/>
          <w:spacing w:val="-9"/>
        </w:rPr>
        <w:t xml:space="preserve"> </w:t>
      </w:r>
      <w:r>
        <w:rPr>
          <w:rFonts w:ascii="Arial" w:hAnsi="Arial"/>
          <w:i/>
        </w:rPr>
        <w:t>fichiers</w:t>
      </w:r>
      <w:r>
        <w:rPr>
          <w:rFonts w:ascii="Arial" w:hAnsi="Arial"/>
          <w:i/>
          <w:spacing w:val="-11"/>
        </w:rPr>
        <w:t xml:space="preserve"> </w:t>
      </w:r>
      <w:r>
        <w:rPr>
          <w:rFonts w:ascii="Arial" w:hAnsi="Arial"/>
          <w:i/>
        </w:rPr>
        <w:t>numériques téléchargeables</w:t>
      </w:r>
      <w:r>
        <w:rPr>
          <w:rFonts w:ascii="Arial" w:hAnsi="Arial"/>
          <w:i/>
          <w:spacing w:val="-6"/>
        </w:rPr>
        <w:t xml:space="preserve"> </w:t>
      </w:r>
      <w:r>
        <w:rPr>
          <w:rFonts w:ascii="Arial" w:hAnsi="Arial"/>
          <w:i/>
        </w:rPr>
        <w:t>représentant</w:t>
      </w:r>
      <w:r>
        <w:rPr>
          <w:rFonts w:ascii="Arial" w:hAnsi="Arial"/>
          <w:i/>
          <w:spacing w:val="-5"/>
        </w:rPr>
        <w:t xml:space="preserve"> </w:t>
      </w:r>
      <w:r>
        <w:rPr>
          <w:rFonts w:ascii="Arial" w:hAnsi="Arial"/>
          <w:i/>
        </w:rPr>
        <w:t>des</w:t>
      </w:r>
      <w:r>
        <w:rPr>
          <w:rFonts w:ascii="Arial" w:hAnsi="Arial"/>
          <w:i/>
          <w:spacing w:val="-6"/>
        </w:rPr>
        <w:t xml:space="preserve"> </w:t>
      </w:r>
      <w:r>
        <w:rPr>
          <w:rFonts w:ascii="Arial" w:hAnsi="Arial"/>
          <w:i/>
        </w:rPr>
        <w:t>objets</w:t>
      </w:r>
      <w:r>
        <w:rPr>
          <w:rFonts w:ascii="Arial" w:hAnsi="Arial"/>
          <w:i/>
          <w:spacing w:val="-5"/>
        </w:rPr>
        <w:t xml:space="preserve"> </w:t>
      </w:r>
      <w:r>
        <w:rPr>
          <w:rFonts w:ascii="Arial" w:hAnsi="Arial"/>
          <w:i/>
        </w:rPr>
        <w:t>d’art,</w:t>
      </w:r>
      <w:r>
        <w:rPr>
          <w:rFonts w:ascii="Arial" w:hAnsi="Arial"/>
          <w:i/>
          <w:spacing w:val="-2"/>
        </w:rPr>
        <w:t xml:space="preserve"> </w:t>
      </w:r>
      <w:r>
        <w:rPr>
          <w:rFonts w:ascii="Arial" w:hAnsi="Arial"/>
          <w:i/>
        </w:rPr>
        <w:t>objets</w:t>
      </w:r>
      <w:r>
        <w:rPr>
          <w:rFonts w:ascii="Arial" w:hAnsi="Arial"/>
          <w:i/>
          <w:spacing w:val="-5"/>
        </w:rPr>
        <w:t xml:space="preserve"> </w:t>
      </w:r>
      <w:r>
        <w:rPr>
          <w:rFonts w:ascii="Arial" w:hAnsi="Arial"/>
          <w:i/>
        </w:rPr>
        <w:t>à</w:t>
      </w:r>
      <w:r>
        <w:rPr>
          <w:rFonts w:ascii="Arial" w:hAnsi="Arial"/>
          <w:i/>
          <w:spacing w:val="-6"/>
        </w:rPr>
        <w:t xml:space="preserve"> </w:t>
      </w:r>
      <w:r>
        <w:rPr>
          <w:rFonts w:ascii="Arial" w:hAnsi="Arial"/>
          <w:i/>
        </w:rPr>
        <w:t>collectionner</w:t>
      </w:r>
      <w:r>
        <w:rPr>
          <w:rFonts w:ascii="Arial" w:hAnsi="Arial"/>
          <w:i/>
          <w:spacing w:val="-5"/>
        </w:rPr>
        <w:t xml:space="preserve"> </w:t>
      </w:r>
      <w:r>
        <w:rPr>
          <w:rFonts w:ascii="Arial" w:hAnsi="Arial"/>
          <w:i/>
        </w:rPr>
        <w:t>numériques,</w:t>
      </w:r>
      <w:r>
        <w:rPr>
          <w:rFonts w:ascii="Arial" w:hAnsi="Arial"/>
          <w:i/>
          <w:spacing w:val="-3"/>
        </w:rPr>
        <w:t xml:space="preserve"> </w:t>
      </w:r>
      <w:r>
        <w:rPr>
          <w:rFonts w:ascii="Arial" w:hAnsi="Arial"/>
          <w:i/>
        </w:rPr>
        <w:t>objets à collectionner numériques non fongibles [NFT]; mise à disposition de zones de vente en ligne pour acheteurs et vendeurs de produits et services virtuels, à savoir parfums, eaux de Cologne, savons, gels pour la douche et sels de bain à usage cosmétique, cosmétiques</w:t>
      </w:r>
      <w:r>
        <w:rPr>
          <w:rFonts w:ascii="Arial" w:hAnsi="Arial"/>
          <w:i/>
          <w:spacing w:val="-16"/>
        </w:rPr>
        <w:t xml:space="preserve"> </w:t>
      </w:r>
      <w:r>
        <w:rPr>
          <w:rFonts w:ascii="Arial" w:hAnsi="Arial"/>
          <w:i/>
        </w:rPr>
        <w:t>pour</w:t>
      </w:r>
      <w:r>
        <w:rPr>
          <w:rFonts w:ascii="Arial" w:hAnsi="Arial"/>
          <w:i/>
          <w:spacing w:val="-15"/>
        </w:rPr>
        <w:t xml:space="preserve"> </w:t>
      </w:r>
      <w:r>
        <w:rPr>
          <w:rFonts w:ascii="Arial" w:hAnsi="Arial"/>
          <w:i/>
        </w:rPr>
        <w:t>la</w:t>
      </w:r>
      <w:r>
        <w:rPr>
          <w:rFonts w:ascii="Arial" w:hAnsi="Arial"/>
          <w:i/>
          <w:spacing w:val="-15"/>
        </w:rPr>
        <w:t xml:space="preserve"> </w:t>
      </w:r>
      <w:r>
        <w:rPr>
          <w:rFonts w:ascii="Arial" w:hAnsi="Arial"/>
          <w:i/>
        </w:rPr>
        <w:t>peau,</w:t>
      </w:r>
      <w:r>
        <w:rPr>
          <w:rFonts w:ascii="Arial" w:hAnsi="Arial"/>
          <w:i/>
          <w:spacing w:val="-16"/>
        </w:rPr>
        <w:t xml:space="preserve"> </w:t>
      </w:r>
      <w:r>
        <w:rPr>
          <w:rFonts w:ascii="Arial" w:hAnsi="Arial"/>
          <w:i/>
        </w:rPr>
        <w:t>le</w:t>
      </w:r>
      <w:r>
        <w:rPr>
          <w:rFonts w:ascii="Arial" w:hAnsi="Arial"/>
          <w:i/>
          <w:spacing w:val="-15"/>
        </w:rPr>
        <w:t xml:space="preserve"> </w:t>
      </w:r>
      <w:r>
        <w:rPr>
          <w:rFonts w:ascii="Arial" w:hAnsi="Arial"/>
          <w:i/>
        </w:rPr>
        <w:t>corps,</w:t>
      </w:r>
      <w:r>
        <w:rPr>
          <w:rFonts w:ascii="Arial" w:hAnsi="Arial"/>
          <w:i/>
          <w:spacing w:val="-15"/>
        </w:rPr>
        <w:t xml:space="preserve"> </w:t>
      </w:r>
      <w:r>
        <w:rPr>
          <w:rFonts w:ascii="Arial" w:hAnsi="Arial"/>
          <w:i/>
        </w:rPr>
        <w:t>le</w:t>
      </w:r>
      <w:r>
        <w:rPr>
          <w:rFonts w:ascii="Arial" w:hAnsi="Arial"/>
          <w:i/>
          <w:spacing w:val="-15"/>
        </w:rPr>
        <w:t xml:space="preserve"> </w:t>
      </w:r>
      <w:r>
        <w:rPr>
          <w:rFonts w:ascii="Arial" w:hAnsi="Arial"/>
          <w:i/>
        </w:rPr>
        <w:t>soin</w:t>
      </w:r>
      <w:r>
        <w:rPr>
          <w:rFonts w:ascii="Arial" w:hAnsi="Arial"/>
          <w:i/>
          <w:spacing w:val="-16"/>
        </w:rPr>
        <w:t xml:space="preserve"> </w:t>
      </w:r>
      <w:r>
        <w:rPr>
          <w:rFonts w:ascii="Arial" w:hAnsi="Arial"/>
          <w:i/>
        </w:rPr>
        <w:t>du</w:t>
      </w:r>
      <w:r>
        <w:rPr>
          <w:rFonts w:ascii="Arial" w:hAnsi="Arial"/>
          <w:i/>
          <w:spacing w:val="-15"/>
        </w:rPr>
        <w:t xml:space="preserve"> </w:t>
      </w:r>
      <w:r>
        <w:rPr>
          <w:rFonts w:ascii="Arial" w:hAnsi="Arial"/>
          <w:i/>
        </w:rPr>
        <w:t>visage</w:t>
      </w:r>
      <w:r>
        <w:rPr>
          <w:rFonts w:ascii="Arial" w:hAnsi="Arial"/>
          <w:i/>
          <w:spacing w:val="-15"/>
        </w:rPr>
        <w:t xml:space="preserve"> </w:t>
      </w:r>
      <w:r>
        <w:rPr>
          <w:rFonts w:ascii="Arial" w:hAnsi="Arial"/>
          <w:i/>
        </w:rPr>
        <w:t>et</w:t>
      </w:r>
      <w:r>
        <w:rPr>
          <w:rFonts w:ascii="Arial" w:hAnsi="Arial"/>
          <w:i/>
          <w:spacing w:val="-16"/>
        </w:rPr>
        <w:t xml:space="preserve"> </w:t>
      </w:r>
      <w:r>
        <w:rPr>
          <w:rFonts w:ascii="Arial" w:hAnsi="Arial"/>
          <w:i/>
        </w:rPr>
        <w:t>des</w:t>
      </w:r>
      <w:r>
        <w:rPr>
          <w:rFonts w:ascii="Arial" w:hAnsi="Arial"/>
          <w:i/>
          <w:spacing w:val="-15"/>
        </w:rPr>
        <w:t xml:space="preserve"> </w:t>
      </w:r>
      <w:r>
        <w:rPr>
          <w:rFonts w:ascii="Arial" w:hAnsi="Arial"/>
          <w:i/>
        </w:rPr>
        <w:t>ongles,</w:t>
      </w:r>
      <w:r>
        <w:rPr>
          <w:rFonts w:ascii="Arial" w:hAnsi="Arial"/>
          <w:i/>
          <w:spacing w:val="-15"/>
        </w:rPr>
        <w:t xml:space="preserve"> </w:t>
      </w:r>
      <w:r>
        <w:rPr>
          <w:rFonts w:ascii="Arial" w:hAnsi="Arial"/>
          <w:i/>
        </w:rPr>
        <w:t>crèmes,</w:t>
      </w:r>
      <w:r>
        <w:rPr>
          <w:rFonts w:ascii="Arial" w:hAnsi="Arial"/>
          <w:i/>
          <w:spacing w:val="-15"/>
        </w:rPr>
        <w:t xml:space="preserve"> </w:t>
      </w:r>
      <w:r>
        <w:rPr>
          <w:rFonts w:ascii="Arial" w:hAnsi="Arial"/>
          <w:i/>
        </w:rPr>
        <w:t>laits,</w:t>
      </w:r>
      <w:r>
        <w:rPr>
          <w:rFonts w:ascii="Arial" w:hAnsi="Arial"/>
          <w:i/>
          <w:spacing w:val="-16"/>
        </w:rPr>
        <w:t xml:space="preserve"> </w:t>
      </w:r>
      <w:r>
        <w:rPr>
          <w:rFonts w:ascii="Arial" w:hAnsi="Arial"/>
          <w:i/>
        </w:rPr>
        <w:t>lotions, gels et poudres à usage cosmétique, produits de maquillage, déodorants corporels, bougies parfumées, bâtonnets pour parfums d’ambiance, fichiers numériques téléchargeables</w:t>
      </w:r>
      <w:r>
        <w:rPr>
          <w:rFonts w:ascii="Arial" w:hAnsi="Arial"/>
          <w:i/>
          <w:spacing w:val="-6"/>
        </w:rPr>
        <w:t xml:space="preserve"> </w:t>
      </w:r>
      <w:r>
        <w:rPr>
          <w:rFonts w:ascii="Arial" w:hAnsi="Arial"/>
          <w:i/>
        </w:rPr>
        <w:t>représentant</w:t>
      </w:r>
      <w:r>
        <w:rPr>
          <w:rFonts w:ascii="Arial" w:hAnsi="Arial"/>
          <w:i/>
          <w:spacing w:val="-5"/>
        </w:rPr>
        <w:t xml:space="preserve"> </w:t>
      </w:r>
      <w:r>
        <w:rPr>
          <w:rFonts w:ascii="Arial" w:hAnsi="Arial"/>
          <w:i/>
        </w:rPr>
        <w:t>des</w:t>
      </w:r>
      <w:r>
        <w:rPr>
          <w:rFonts w:ascii="Arial" w:hAnsi="Arial"/>
          <w:i/>
          <w:spacing w:val="-6"/>
        </w:rPr>
        <w:t xml:space="preserve"> </w:t>
      </w:r>
      <w:r>
        <w:rPr>
          <w:rFonts w:ascii="Arial" w:hAnsi="Arial"/>
          <w:i/>
        </w:rPr>
        <w:t>objets</w:t>
      </w:r>
      <w:r>
        <w:rPr>
          <w:rFonts w:ascii="Arial" w:hAnsi="Arial"/>
          <w:i/>
          <w:spacing w:val="-5"/>
        </w:rPr>
        <w:t xml:space="preserve"> </w:t>
      </w:r>
      <w:r>
        <w:rPr>
          <w:rFonts w:ascii="Arial" w:hAnsi="Arial"/>
          <w:i/>
        </w:rPr>
        <w:t>d’art,</w:t>
      </w:r>
      <w:r>
        <w:rPr>
          <w:rFonts w:ascii="Arial" w:hAnsi="Arial"/>
          <w:i/>
          <w:spacing w:val="-2"/>
        </w:rPr>
        <w:t xml:space="preserve"> </w:t>
      </w:r>
      <w:r>
        <w:rPr>
          <w:rFonts w:ascii="Arial" w:hAnsi="Arial"/>
          <w:i/>
        </w:rPr>
        <w:t>objets</w:t>
      </w:r>
      <w:r>
        <w:rPr>
          <w:rFonts w:ascii="Arial" w:hAnsi="Arial"/>
          <w:i/>
          <w:spacing w:val="-5"/>
        </w:rPr>
        <w:t xml:space="preserve"> </w:t>
      </w:r>
      <w:r>
        <w:rPr>
          <w:rFonts w:ascii="Arial" w:hAnsi="Arial"/>
          <w:i/>
        </w:rPr>
        <w:t>à</w:t>
      </w:r>
      <w:r>
        <w:rPr>
          <w:rFonts w:ascii="Arial" w:hAnsi="Arial"/>
          <w:i/>
          <w:spacing w:val="-6"/>
        </w:rPr>
        <w:t xml:space="preserve"> </w:t>
      </w:r>
      <w:r>
        <w:rPr>
          <w:rFonts w:ascii="Arial" w:hAnsi="Arial"/>
          <w:i/>
        </w:rPr>
        <w:t>collectionner</w:t>
      </w:r>
      <w:r>
        <w:rPr>
          <w:rFonts w:ascii="Arial" w:hAnsi="Arial"/>
          <w:i/>
          <w:spacing w:val="-5"/>
        </w:rPr>
        <w:t xml:space="preserve"> </w:t>
      </w:r>
      <w:r>
        <w:rPr>
          <w:rFonts w:ascii="Arial" w:hAnsi="Arial"/>
          <w:i/>
        </w:rPr>
        <w:t>numériques,</w:t>
      </w:r>
      <w:r>
        <w:rPr>
          <w:rFonts w:ascii="Arial" w:hAnsi="Arial"/>
          <w:i/>
          <w:spacing w:val="-3"/>
        </w:rPr>
        <w:t xml:space="preserve"> </w:t>
      </w:r>
      <w:r>
        <w:rPr>
          <w:rFonts w:ascii="Arial" w:hAnsi="Arial"/>
          <w:i/>
        </w:rPr>
        <w:t>objets non fongibles; services de vente aux enchères en ligne de produits virtuels, à savoir parfums, eaux de Cologne, savons, gels pour la douche et sels de bain à usage cosmétique, cosmétiques pour la peau, le corps, le visage et les ongles, crèmes, laits, lotions, gels et poudres pour le visage, le corps et les mains à usage cosmétique, produits de maquillage, déodorants corporels, bougies parfumées, bâtonnets pour parfums</w:t>
      </w:r>
      <w:r>
        <w:rPr>
          <w:rFonts w:ascii="Arial" w:hAnsi="Arial"/>
          <w:i/>
          <w:spacing w:val="-8"/>
        </w:rPr>
        <w:t xml:space="preserve"> </w:t>
      </w:r>
      <w:r>
        <w:rPr>
          <w:rFonts w:ascii="Arial" w:hAnsi="Arial"/>
          <w:i/>
        </w:rPr>
        <w:t>d’ambiance,</w:t>
      </w:r>
      <w:r>
        <w:rPr>
          <w:rFonts w:ascii="Arial" w:hAnsi="Arial"/>
          <w:i/>
          <w:spacing w:val="-7"/>
        </w:rPr>
        <w:t xml:space="preserve"> </w:t>
      </w:r>
      <w:r>
        <w:rPr>
          <w:rFonts w:ascii="Arial" w:hAnsi="Arial"/>
          <w:i/>
        </w:rPr>
        <w:t>fichiers</w:t>
      </w:r>
      <w:r>
        <w:rPr>
          <w:rFonts w:ascii="Arial" w:hAnsi="Arial"/>
          <w:i/>
          <w:spacing w:val="-8"/>
        </w:rPr>
        <w:t xml:space="preserve"> </w:t>
      </w:r>
      <w:r>
        <w:rPr>
          <w:rFonts w:ascii="Arial" w:hAnsi="Arial"/>
          <w:i/>
        </w:rPr>
        <w:t>numériques</w:t>
      </w:r>
      <w:r>
        <w:rPr>
          <w:rFonts w:ascii="Arial" w:hAnsi="Arial"/>
          <w:i/>
          <w:spacing w:val="-8"/>
        </w:rPr>
        <w:t xml:space="preserve"> </w:t>
      </w:r>
      <w:r>
        <w:rPr>
          <w:rFonts w:ascii="Arial" w:hAnsi="Arial"/>
          <w:i/>
        </w:rPr>
        <w:t>téléchargeables</w:t>
      </w:r>
      <w:r>
        <w:rPr>
          <w:rFonts w:ascii="Arial" w:hAnsi="Arial"/>
          <w:i/>
          <w:spacing w:val="-8"/>
        </w:rPr>
        <w:t xml:space="preserve"> </w:t>
      </w:r>
      <w:r>
        <w:rPr>
          <w:rFonts w:ascii="Arial" w:hAnsi="Arial"/>
          <w:i/>
        </w:rPr>
        <w:t>représentant</w:t>
      </w:r>
      <w:r>
        <w:rPr>
          <w:rFonts w:ascii="Arial" w:hAnsi="Arial"/>
          <w:i/>
          <w:spacing w:val="-7"/>
        </w:rPr>
        <w:t xml:space="preserve"> </w:t>
      </w:r>
      <w:r>
        <w:rPr>
          <w:rFonts w:ascii="Arial" w:hAnsi="Arial"/>
          <w:i/>
        </w:rPr>
        <w:t>des</w:t>
      </w:r>
      <w:r>
        <w:rPr>
          <w:rFonts w:ascii="Arial" w:hAnsi="Arial"/>
          <w:i/>
          <w:spacing w:val="-8"/>
        </w:rPr>
        <w:t xml:space="preserve"> </w:t>
      </w:r>
      <w:r>
        <w:rPr>
          <w:rFonts w:ascii="Arial" w:hAnsi="Arial"/>
          <w:i/>
        </w:rPr>
        <w:t>objets</w:t>
      </w:r>
      <w:r>
        <w:rPr>
          <w:rFonts w:ascii="Arial" w:hAnsi="Arial"/>
          <w:i/>
          <w:spacing w:val="-7"/>
        </w:rPr>
        <w:t xml:space="preserve"> </w:t>
      </w:r>
      <w:r>
        <w:rPr>
          <w:rFonts w:ascii="Arial" w:hAnsi="Arial"/>
          <w:i/>
        </w:rPr>
        <w:t>d’art, objets à collectionner numériques non fongibles [NFT].</w:t>
      </w:r>
    </w:p>
    <w:p w14:paraId="71D5EEC3" w14:textId="77777777" w:rsidR="003054F1" w:rsidRDefault="003054F1">
      <w:pPr>
        <w:jc w:val="both"/>
        <w:rPr>
          <w:rFonts w:ascii="Arial" w:hAnsi="Arial"/>
          <w:i/>
        </w:rPr>
        <w:sectPr w:rsidR="003054F1">
          <w:headerReference w:type="default" r:id="rId11"/>
          <w:pgSz w:w="11910" w:h="16840"/>
          <w:pgMar w:top="980" w:right="1559" w:bottom="280" w:left="1559" w:header="715" w:footer="0" w:gutter="0"/>
          <w:pgNumType w:start="2"/>
          <w:cols w:space="720"/>
        </w:sectPr>
      </w:pPr>
    </w:p>
    <w:p w14:paraId="3735B590" w14:textId="77777777" w:rsidR="003054F1" w:rsidRDefault="00000000">
      <w:pPr>
        <w:pStyle w:val="Corpsdetexte"/>
        <w:rPr>
          <w:rFonts w:ascii="Arial"/>
          <w:i/>
        </w:rPr>
      </w:pPr>
      <w:r>
        <w:rPr>
          <w:rFonts w:ascii="Arial"/>
          <w:i/>
          <w:noProof/>
        </w:rPr>
        <w:lastRenderedPageBreak/>
        <mc:AlternateContent>
          <mc:Choice Requires="wps">
            <w:drawing>
              <wp:anchor distT="0" distB="0" distL="0" distR="0" simplePos="0" relativeHeight="15730688" behindDoc="0" locked="0" layoutInCell="1" allowOverlap="1" wp14:anchorId="15497F85" wp14:editId="3FADDECA">
                <wp:simplePos x="0" y="0"/>
                <wp:positionH relativeFrom="page">
                  <wp:posOffset>270575</wp:posOffset>
                </wp:positionH>
                <wp:positionV relativeFrom="page">
                  <wp:posOffset>1114363</wp:posOffset>
                </wp:positionV>
                <wp:extent cx="146050" cy="9210040"/>
                <wp:effectExtent l="0" t="0" r="0" b="0"/>
                <wp:wrapNone/>
                <wp:docPr id="11" name="Text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725F0282"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0688" type="#_x0000_t202" id="docshape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22831F92" w14:textId="77777777" w:rsidR="003054F1" w:rsidRDefault="003054F1">
      <w:pPr>
        <w:pStyle w:val="Corpsdetexte"/>
        <w:spacing w:before="171"/>
        <w:rPr>
          <w:rFonts w:ascii="Arial"/>
          <w:i/>
        </w:rPr>
      </w:pPr>
    </w:p>
    <w:p w14:paraId="1B5ED7BE" w14:textId="77777777" w:rsidR="003054F1" w:rsidRDefault="00000000">
      <w:pPr>
        <w:pStyle w:val="Corpsdetexte"/>
        <w:ind w:left="143"/>
        <w:jc w:val="both"/>
      </w:pPr>
      <w:r>
        <w:t>Les</w:t>
      </w:r>
      <w:r>
        <w:rPr>
          <w:spacing w:val="-5"/>
        </w:rPr>
        <w:t xml:space="preserve"> </w:t>
      </w:r>
      <w:r>
        <w:t>produits</w:t>
      </w:r>
      <w:r>
        <w:rPr>
          <w:spacing w:val="-4"/>
        </w:rPr>
        <w:t xml:space="preserve"> </w:t>
      </w:r>
      <w:r>
        <w:t>contestés</w:t>
      </w:r>
      <w:r>
        <w:rPr>
          <w:spacing w:val="-5"/>
        </w:rPr>
        <w:t xml:space="preserve"> </w:t>
      </w:r>
      <w:r>
        <w:t>sont</w:t>
      </w:r>
      <w:r>
        <w:rPr>
          <w:spacing w:val="-3"/>
        </w:rPr>
        <w:t xml:space="preserve"> </w:t>
      </w:r>
      <w:r>
        <w:t>les</w:t>
      </w:r>
      <w:r>
        <w:rPr>
          <w:spacing w:val="-7"/>
        </w:rPr>
        <w:t xml:space="preserve"> </w:t>
      </w:r>
      <w:r>
        <w:rPr>
          <w:spacing w:val="-2"/>
        </w:rPr>
        <w:t>suivants:</w:t>
      </w:r>
    </w:p>
    <w:p w14:paraId="2087543D" w14:textId="77777777" w:rsidR="003054F1" w:rsidRDefault="003054F1">
      <w:pPr>
        <w:pStyle w:val="Corpsdetexte"/>
      </w:pPr>
    </w:p>
    <w:p w14:paraId="02B77531" w14:textId="77777777" w:rsidR="003054F1" w:rsidRDefault="00000000">
      <w:pPr>
        <w:ind w:left="143" w:right="138"/>
        <w:jc w:val="both"/>
        <w:rPr>
          <w:rFonts w:ascii="Arial" w:hAnsi="Arial"/>
          <w:i/>
        </w:rPr>
      </w:pPr>
      <w:r>
        <w:t xml:space="preserve">Classe 9: </w:t>
      </w:r>
      <w:r>
        <w:rPr>
          <w:rFonts w:ascii="Arial" w:hAnsi="Arial"/>
          <w:i/>
        </w:rPr>
        <w:t>Logiciels téléchargeables sous forme d’application mobile permettant aux parties d’investir dans des valeurs mobilières d’actifs de luxe.</w:t>
      </w:r>
    </w:p>
    <w:p w14:paraId="531781C9" w14:textId="77777777" w:rsidR="003054F1" w:rsidRDefault="003054F1">
      <w:pPr>
        <w:pStyle w:val="Corpsdetexte"/>
        <w:rPr>
          <w:rFonts w:ascii="Arial"/>
          <w:i/>
        </w:rPr>
      </w:pPr>
    </w:p>
    <w:p w14:paraId="47DAE393" w14:textId="77777777" w:rsidR="003054F1" w:rsidRDefault="00000000">
      <w:pPr>
        <w:ind w:left="143" w:right="131"/>
        <w:jc w:val="both"/>
        <w:rPr>
          <w:rFonts w:ascii="Arial" w:hAnsi="Arial"/>
          <w:i/>
        </w:rPr>
      </w:pPr>
      <w:r>
        <w:t>Classe</w:t>
      </w:r>
      <w:r>
        <w:rPr>
          <w:spacing w:val="-2"/>
        </w:rPr>
        <w:t xml:space="preserve"> </w:t>
      </w:r>
      <w:r>
        <w:t>36:</w:t>
      </w:r>
      <w:r>
        <w:rPr>
          <w:spacing w:val="-1"/>
        </w:rPr>
        <w:t xml:space="preserve"> </w:t>
      </w:r>
      <w:r>
        <w:rPr>
          <w:rFonts w:ascii="Arial" w:hAnsi="Arial"/>
          <w:i/>
        </w:rPr>
        <w:t>Services</w:t>
      </w:r>
      <w:r>
        <w:rPr>
          <w:rFonts w:ascii="Arial" w:hAnsi="Arial"/>
          <w:i/>
          <w:spacing w:val="-4"/>
        </w:rPr>
        <w:t xml:space="preserve"> </w:t>
      </w:r>
      <w:r>
        <w:rPr>
          <w:rFonts w:ascii="Arial" w:hAnsi="Arial"/>
          <w:i/>
        </w:rPr>
        <w:t>financiers</w:t>
      </w:r>
      <w:r>
        <w:rPr>
          <w:rFonts w:ascii="Arial" w:hAnsi="Arial"/>
          <w:i/>
          <w:spacing w:val="-1"/>
        </w:rPr>
        <w:t xml:space="preserve"> </w:t>
      </w:r>
      <w:r>
        <w:rPr>
          <w:rFonts w:ascii="Arial" w:hAnsi="Arial"/>
          <w:i/>
        </w:rPr>
        <w:t>et</w:t>
      </w:r>
      <w:r>
        <w:rPr>
          <w:rFonts w:ascii="Arial" w:hAnsi="Arial"/>
          <w:i/>
          <w:spacing w:val="-3"/>
        </w:rPr>
        <w:t xml:space="preserve"> </w:t>
      </w:r>
      <w:r>
        <w:rPr>
          <w:rFonts w:ascii="Arial" w:hAnsi="Arial"/>
          <w:i/>
        </w:rPr>
        <w:t>d’investissement</w:t>
      </w:r>
      <w:r>
        <w:rPr>
          <w:rFonts w:ascii="Arial" w:hAnsi="Arial"/>
          <w:i/>
          <w:spacing w:val="-1"/>
        </w:rPr>
        <w:t xml:space="preserve"> </w:t>
      </w:r>
      <w:r>
        <w:rPr>
          <w:rFonts w:ascii="Arial" w:hAnsi="Arial"/>
          <w:i/>
        </w:rPr>
        <w:t>via</w:t>
      </w:r>
      <w:r>
        <w:rPr>
          <w:rFonts w:ascii="Arial" w:hAnsi="Arial"/>
          <w:i/>
          <w:spacing w:val="-2"/>
        </w:rPr>
        <w:t xml:space="preserve"> </w:t>
      </w:r>
      <w:r>
        <w:rPr>
          <w:rFonts w:ascii="Arial" w:hAnsi="Arial"/>
          <w:i/>
        </w:rPr>
        <w:t>un</w:t>
      </w:r>
      <w:r>
        <w:rPr>
          <w:rFonts w:ascii="Arial" w:hAnsi="Arial"/>
          <w:i/>
          <w:spacing w:val="-2"/>
        </w:rPr>
        <w:t xml:space="preserve"> </w:t>
      </w:r>
      <w:r>
        <w:rPr>
          <w:rFonts w:ascii="Arial" w:hAnsi="Arial"/>
          <w:i/>
        </w:rPr>
        <w:t>partenariat</w:t>
      </w:r>
      <w:r>
        <w:rPr>
          <w:rFonts w:ascii="Arial" w:hAnsi="Arial"/>
          <w:i/>
          <w:spacing w:val="-1"/>
        </w:rPr>
        <w:t xml:space="preserve"> </w:t>
      </w:r>
      <w:r>
        <w:rPr>
          <w:rFonts w:ascii="Arial" w:hAnsi="Arial"/>
          <w:i/>
        </w:rPr>
        <w:t>avec</w:t>
      </w:r>
      <w:r>
        <w:rPr>
          <w:rFonts w:ascii="Arial" w:hAnsi="Arial"/>
          <w:i/>
          <w:spacing w:val="-2"/>
        </w:rPr>
        <w:t xml:space="preserve"> </w:t>
      </w:r>
      <w:r>
        <w:rPr>
          <w:rFonts w:ascii="Arial" w:hAnsi="Arial"/>
          <w:i/>
        </w:rPr>
        <w:t>des</w:t>
      </w:r>
      <w:r>
        <w:rPr>
          <w:rFonts w:ascii="Arial" w:hAnsi="Arial"/>
          <w:i/>
          <w:spacing w:val="-4"/>
        </w:rPr>
        <w:t xml:space="preserve"> </w:t>
      </w:r>
      <w:r>
        <w:rPr>
          <w:rFonts w:ascii="Arial" w:hAnsi="Arial"/>
          <w:i/>
        </w:rPr>
        <w:t xml:space="preserve">marques en vue de conférer aux investisseurs un droit de propriété fractionné sur des actifs de </w:t>
      </w:r>
      <w:r>
        <w:rPr>
          <w:rFonts w:ascii="Arial" w:hAnsi="Arial"/>
          <w:i/>
          <w:spacing w:val="-2"/>
        </w:rPr>
        <w:t>luxe.</w:t>
      </w:r>
    </w:p>
    <w:p w14:paraId="335949EE" w14:textId="77777777" w:rsidR="003054F1" w:rsidRDefault="00000000">
      <w:pPr>
        <w:pStyle w:val="Corpsdetexte"/>
        <w:spacing w:before="251"/>
        <w:ind w:left="143" w:right="141"/>
        <w:jc w:val="both"/>
      </w:pPr>
      <w:r>
        <w:t>Il est nécessaire d’interpréter le libellé de la liste des services pour définir l’étendue de la protection de ces services;</w:t>
      </w:r>
    </w:p>
    <w:p w14:paraId="03760CE7" w14:textId="77777777" w:rsidR="003054F1" w:rsidRDefault="003054F1">
      <w:pPr>
        <w:pStyle w:val="Corpsdetexte"/>
        <w:spacing w:before="2"/>
      </w:pPr>
    </w:p>
    <w:p w14:paraId="62D99A6F" w14:textId="77777777" w:rsidR="003054F1" w:rsidRDefault="00000000">
      <w:pPr>
        <w:pStyle w:val="Corpsdetexte"/>
        <w:ind w:left="143" w:right="135"/>
        <w:jc w:val="both"/>
      </w:pPr>
      <w:r>
        <w:t>Le terme «à savoir», utilisé dans la liste des produits et services de l’opposante pour montrer</w:t>
      </w:r>
      <w:r>
        <w:rPr>
          <w:spacing w:val="-1"/>
        </w:rPr>
        <w:t xml:space="preserve"> </w:t>
      </w:r>
      <w:r>
        <w:t>le</w:t>
      </w:r>
      <w:r>
        <w:rPr>
          <w:spacing w:val="-2"/>
        </w:rPr>
        <w:t xml:space="preserve"> </w:t>
      </w:r>
      <w:r>
        <w:t>lien entre</w:t>
      </w:r>
      <w:r>
        <w:rPr>
          <w:spacing w:val="-2"/>
        </w:rPr>
        <w:t xml:space="preserve"> </w:t>
      </w:r>
      <w:r>
        <w:t>des</w:t>
      </w:r>
      <w:r>
        <w:rPr>
          <w:spacing w:val="-4"/>
        </w:rPr>
        <w:t xml:space="preserve"> </w:t>
      </w:r>
      <w:r>
        <w:t>produits</w:t>
      </w:r>
      <w:r>
        <w:rPr>
          <w:spacing w:val="-2"/>
        </w:rPr>
        <w:t xml:space="preserve"> </w:t>
      </w:r>
      <w:r>
        <w:t>et</w:t>
      </w:r>
      <w:r>
        <w:rPr>
          <w:spacing w:val="-3"/>
        </w:rPr>
        <w:t xml:space="preserve"> </w:t>
      </w:r>
      <w:r>
        <w:t>services individuels et</w:t>
      </w:r>
      <w:r>
        <w:rPr>
          <w:spacing w:val="-1"/>
        </w:rPr>
        <w:t xml:space="preserve"> </w:t>
      </w:r>
      <w:r>
        <w:t>une</w:t>
      </w:r>
      <w:r>
        <w:rPr>
          <w:spacing w:val="-2"/>
        </w:rPr>
        <w:t xml:space="preserve"> </w:t>
      </w:r>
      <w:r>
        <w:t>catégorie</w:t>
      </w:r>
      <w:r>
        <w:rPr>
          <w:spacing w:val="-2"/>
        </w:rPr>
        <w:t xml:space="preserve"> </w:t>
      </w:r>
      <w:r>
        <w:t>plus large, est exclusif et restreint l’étendue de la protection aux seuls produits et services spécifiquement énumérés.</w:t>
      </w:r>
    </w:p>
    <w:p w14:paraId="51068E15" w14:textId="77777777" w:rsidR="003054F1" w:rsidRDefault="003054F1">
      <w:pPr>
        <w:pStyle w:val="Corpsdetexte"/>
        <w:spacing w:before="1"/>
      </w:pPr>
    </w:p>
    <w:p w14:paraId="03859BD7" w14:textId="77777777" w:rsidR="003054F1" w:rsidRDefault="00000000">
      <w:pPr>
        <w:pStyle w:val="Corpsdetexte"/>
        <w:ind w:left="143" w:right="136"/>
        <w:jc w:val="both"/>
      </w:pPr>
      <w:r>
        <w:t>À</w:t>
      </w:r>
      <w:r>
        <w:rPr>
          <w:spacing w:val="-2"/>
        </w:rPr>
        <w:t xml:space="preserve"> </w:t>
      </w:r>
      <w:r>
        <w:t>titre</w:t>
      </w:r>
      <w:r>
        <w:rPr>
          <w:spacing w:val="-4"/>
        </w:rPr>
        <w:t xml:space="preserve"> </w:t>
      </w:r>
      <w:r>
        <w:t>liminaire,</w:t>
      </w:r>
      <w:r>
        <w:rPr>
          <w:spacing w:val="-1"/>
        </w:rPr>
        <w:t xml:space="preserve"> </w:t>
      </w:r>
      <w:r>
        <w:t>il</w:t>
      </w:r>
      <w:r>
        <w:rPr>
          <w:spacing w:val="-2"/>
        </w:rPr>
        <w:t xml:space="preserve"> </w:t>
      </w:r>
      <w:r>
        <w:t>convient de</w:t>
      </w:r>
      <w:r>
        <w:rPr>
          <w:spacing w:val="-2"/>
        </w:rPr>
        <w:t xml:space="preserve"> </w:t>
      </w:r>
      <w:r>
        <w:t>noter</w:t>
      </w:r>
      <w:r>
        <w:rPr>
          <w:spacing w:val="-6"/>
        </w:rPr>
        <w:t xml:space="preserve"> </w:t>
      </w:r>
      <w:r>
        <w:t>qu’en</w:t>
      </w:r>
      <w:r>
        <w:rPr>
          <w:spacing w:val="-2"/>
        </w:rPr>
        <w:t xml:space="preserve"> </w:t>
      </w:r>
      <w:r>
        <w:t>vertu</w:t>
      </w:r>
      <w:r>
        <w:rPr>
          <w:spacing w:val="-2"/>
        </w:rPr>
        <w:t xml:space="preserve"> </w:t>
      </w:r>
      <w:r>
        <w:t>de</w:t>
      </w:r>
      <w:r>
        <w:rPr>
          <w:spacing w:val="-2"/>
        </w:rPr>
        <w:t xml:space="preserve"> </w:t>
      </w:r>
      <w:r>
        <w:t>l’article 33,</w:t>
      </w:r>
      <w:r>
        <w:rPr>
          <w:spacing w:val="-3"/>
        </w:rPr>
        <w:t xml:space="preserve"> </w:t>
      </w:r>
      <w:r>
        <w:t>paragraphe</w:t>
      </w:r>
      <w:r>
        <w:rPr>
          <w:spacing w:val="-4"/>
        </w:rPr>
        <w:t xml:space="preserve"> </w:t>
      </w:r>
      <w:r>
        <w:t>7,</w:t>
      </w:r>
      <w:r>
        <w:rPr>
          <w:spacing w:val="-1"/>
        </w:rPr>
        <w:t xml:space="preserve"> </w:t>
      </w:r>
      <w:r>
        <w:t>du</w:t>
      </w:r>
      <w:r>
        <w:rPr>
          <w:spacing w:val="-4"/>
        </w:rPr>
        <w:t xml:space="preserve"> </w:t>
      </w:r>
      <w:r>
        <w:t>RMUE, des produits ou des services ne sont pas considérés comme similaires ou</w:t>
      </w:r>
      <w:r>
        <w:rPr>
          <w:spacing w:val="-2"/>
        </w:rPr>
        <w:t xml:space="preserve"> </w:t>
      </w:r>
      <w:r>
        <w:t>différents au motif qu’ils apparaissent dans la même classe ou dans des classes différentes de la classification de Nice.</w:t>
      </w:r>
    </w:p>
    <w:p w14:paraId="37B84346" w14:textId="77777777" w:rsidR="003054F1" w:rsidRDefault="003054F1">
      <w:pPr>
        <w:pStyle w:val="Corpsdetexte"/>
        <w:spacing w:before="251"/>
      </w:pPr>
    </w:p>
    <w:p w14:paraId="32F9A8CD" w14:textId="77777777" w:rsidR="003054F1" w:rsidRDefault="00000000">
      <w:pPr>
        <w:pStyle w:val="Corpsdetexte"/>
        <w:spacing w:before="1"/>
        <w:ind w:left="143" w:right="136"/>
        <w:jc w:val="both"/>
      </w:pPr>
      <w:r>
        <w:t>Les facteurs pertinents en ce qui concerne la comparaison des produits ou services incluent, en particulier, la nature et la destination des produits ou services, les canaux de distribution, les points de vente, les producteurs, l’utilisation ainsi que leur caractère concurrent ou complémentaire.</w:t>
      </w:r>
    </w:p>
    <w:p w14:paraId="2ECD882E" w14:textId="77777777" w:rsidR="003054F1" w:rsidRDefault="003054F1">
      <w:pPr>
        <w:pStyle w:val="Corpsdetexte"/>
      </w:pPr>
    </w:p>
    <w:p w14:paraId="1DEE2009" w14:textId="77777777" w:rsidR="003054F1" w:rsidRDefault="00000000">
      <w:pPr>
        <w:pStyle w:val="Titre2"/>
        <w:jc w:val="both"/>
      </w:pPr>
      <w:r>
        <w:t>Produits</w:t>
      </w:r>
      <w:r>
        <w:rPr>
          <w:spacing w:val="-6"/>
        </w:rPr>
        <w:t xml:space="preserve"> </w:t>
      </w:r>
      <w:r>
        <w:t>contestés</w:t>
      </w:r>
      <w:r>
        <w:rPr>
          <w:spacing w:val="-4"/>
        </w:rPr>
        <w:t xml:space="preserve"> </w:t>
      </w:r>
      <w:r>
        <w:t>compris</w:t>
      </w:r>
      <w:r>
        <w:rPr>
          <w:spacing w:val="-6"/>
        </w:rPr>
        <w:t xml:space="preserve"> </w:t>
      </w:r>
      <w:r>
        <w:t>dans</w:t>
      </w:r>
      <w:r>
        <w:rPr>
          <w:spacing w:val="-5"/>
        </w:rPr>
        <w:t xml:space="preserve"> </w:t>
      </w:r>
      <w:r>
        <w:t>la</w:t>
      </w:r>
      <w:r>
        <w:rPr>
          <w:spacing w:val="-6"/>
        </w:rPr>
        <w:t xml:space="preserve"> </w:t>
      </w:r>
      <w:r>
        <w:t>classe</w:t>
      </w:r>
      <w:r>
        <w:rPr>
          <w:spacing w:val="-6"/>
        </w:rPr>
        <w:t xml:space="preserve"> </w:t>
      </w:r>
      <w:r>
        <w:rPr>
          <w:spacing w:val="-10"/>
        </w:rPr>
        <w:t>9</w:t>
      </w:r>
    </w:p>
    <w:p w14:paraId="534FAC25" w14:textId="77777777" w:rsidR="003054F1" w:rsidRDefault="003054F1">
      <w:pPr>
        <w:pStyle w:val="Corpsdetexte"/>
        <w:rPr>
          <w:rFonts w:ascii="Arial"/>
          <w:b/>
        </w:rPr>
      </w:pPr>
    </w:p>
    <w:p w14:paraId="328BEE18" w14:textId="77777777" w:rsidR="003054F1" w:rsidRDefault="00000000">
      <w:pPr>
        <w:ind w:left="143" w:right="133"/>
        <w:jc w:val="both"/>
      </w:pPr>
      <w:r>
        <w:t xml:space="preserve">Les « </w:t>
      </w:r>
      <w:r>
        <w:rPr>
          <w:rFonts w:ascii="Arial" w:hAnsi="Arial"/>
          <w:i/>
        </w:rPr>
        <w:t>logiciels téléchargeables sous forme d’application mobile permettant aux parties d’investir</w:t>
      </w:r>
      <w:r>
        <w:rPr>
          <w:rFonts w:ascii="Arial" w:hAnsi="Arial"/>
          <w:i/>
          <w:spacing w:val="-16"/>
        </w:rPr>
        <w:t xml:space="preserve"> </w:t>
      </w:r>
      <w:r>
        <w:rPr>
          <w:rFonts w:ascii="Arial" w:hAnsi="Arial"/>
          <w:i/>
        </w:rPr>
        <w:t>dans</w:t>
      </w:r>
      <w:r>
        <w:rPr>
          <w:rFonts w:ascii="Arial" w:hAnsi="Arial"/>
          <w:i/>
          <w:spacing w:val="-15"/>
        </w:rPr>
        <w:t xml:space="preserve"> </w:t>
      </w:r>
      <w:r>
        <w:rPr>
          <w:rFonts w:ascii="Arial" w:hAnsi="Arial"/>
          <w:i/>
        </w:rPr>
        <w:t>des</w:t>
      </w:r>
      <w:r>
        <w:rPr>
          <w:rFonts w:ascii="Arial" w:hAnsi="Arial"/>
          <w:i/>
          <w:spacing w:val="-15"/>
        </w:rPr>
        <w:t xml:space="preserve"> </w:t>
      </w:r>
      <w:r>
        <w:rPr>
          <w:rFonts w:ascii="Arial" w:hAnsi="Arial"/>
          <w:i/>
        </w:rPr>
        <w:t>titres</w:t>
      </w:r>
      <w:r>
        <w:rPr>
          <w:rFonts w:ascii="Arial" w:hAnsi="Arial"/>
          <w:i/>
          <w:spacing w:val="-16"/>
        </w:rPr>
        <w:t xml:space="preserve"> </w:t>
      </w:r>
      <w:r>
        <w:rPr>
          <w:rFonts w:ascii="Arial" w:hAnsi="Arial"/>
          <w:i/>
        </w:rPr>
        <w:t>d’actifs</w:t>
      </w:r>
      <w:r>
        <w:rPr>
          <w:rFonts w:ascii="Arial" w:hAnsi="Arial"/>
          <w:i/>
          <w:spacing w:val="-15"/>
        </w:rPr>
        <w:t xml:space="preserve"> </w:t>
      </w:r>
      <w:r>
        <w:rPr>
          <w:rFonts w:ascii="Arial" w:hAnsi="Arial"/>
          <w:i/>
        </w:rPr>
        <w:t>de</w:t>
      </w:r>
      <w:r>
        <w:rPr>
          <w:rFonts w:ascii="Arial" w:hAnsi="Arial"/>
          <w:i/>
          <w:spacing w:val="-15"/>
        </w:rPr>
        <w:t xml:space="preserve"> </w:t>
      </w:r>
      <w:r>
        <w:rPr>
          <w:rFonts w:ascii="Arial" w:hAnsi="Arial"/>
          <w:i/>
        </w:rPr>
        <w:t>luxe</w:t>
      </w:r>
      <w:r>
        <w:t>»</w:t>
      </w:r>
      <w:r>
        <w:rPr>
          <w:spacing w:val="-15"/>
        </w:rPr>
        <w:t xml:space="preserve"> </w:t>
      </w:r>
      <w:r>
        <w:t>contestés</w:t>
      </w:r>
      <w:r>
        <w:rPr>
          <w:spacing w:val="-16"/>
        </w:rPr>
        <w:t xml:space="preserve"> </w:t>
      </w:r>
      <w:r>
        <w:t>sont</w:t>
      </w:r>
      <w:r>
        <w:rPr>
          <w:spacing w:val="-13"/>
        </w:rPr>
        <w:t xml:space="preserve"> </w:t>
      </w:r>
      <w:r>
        <w:rPr>
          <w:u w:val="single"/>
        </w:rPr>
        <w:t>au</w:t>
      </w:r>
      <w:r>
        <w:rPr>
          <w:spacing w:val="-16"/>
          <w:u w:val="single"/>
        </w:rPr>
        <w:t xml:space="preserve"> </w:t>
      </w:r>
      <w:r>
        <w:rPr>
          <w:u w:val="single"/>
        </w:rPr>
        <w:t>moins</w:t>
      </w:r>
      <w:r>
        <w:rPr>
          <w:spacing w:val="-15"/>
          <w:u w:val="single"/>
        </w:rPr>
        <w:t xml:space="preserve"> </w:t>
      </w:r>
      <w:r>
        <w:rPr>
          <w:u w:val="single"/>
        </w:rPr>
        <w:t>similaires</w:t>
      </w:r>
      <w:r>
        <w:rPr>
          <w:spacing w:val="-12"/>
        </w:rPr>
        <w:t xml:space="preserve"> </w:t>
      </w:r>
      <w:r>
        <w:t>aux</w:t>
      </w:r>
      <w:r>
        <w:rPr>
          <w:spacing w:val="-16"/>
        </w:rPr>
        <w:t xml:space="preserve"> </w:t>
      </w:r>
      <w:r>
        <w:rPr>
          <w:rFonts w:ascii="Arial" w:hAnsi="Arial"/>
          <w:i/>
        </w:rPr>
        <w:t>logiciels téléchargeables</w:t>
      </w:r>
      <w:r>
        <w:rPr>
          <w:rFonts w:ascii="Arial" w:hAnsi="Arial"/>
          <w:i/>
          <w:spacing w:val="-7"/>
        </w:rPr>
        <w:t xml:space="preserve"> </w:t>
      </w:r>
      <w:r>
        <w:rPr>
          <w:rFonts w:ascii="Arial" w:hAnsi="Arial"/>
          <w:i/>
        </w:rPr>
        <w:t>de</w:t>
      </w:r>
      <w:r>
        <w:rPr>
          <w:rFonts w:ascii="Arial" w:hAnsi="Arial"/>
          <w:i/>
          <w:spacing w:val="-8"/>
        </w:rPr>
        <w:t xml:space="preserve"> </w:t>
      </w:r>
      <w:r>
        <w:rPr>
          <w:rFonts w:ascii="Arial" w:hAnsi="Arial"/>
          <w:i/>
        </w:rPr>
        <w:t>l’opposante</w:t>
      </w:r>
      <w:r>
        <w:rPr>
          <w:rFonts w:ascii="Arial" w:hAnsi="Arial"/>
          <w:i/>
          <w:spacing w:val="-7"/>
        </w:rPr>
        <w:t xml:space="preserve"> </w:t>
      </w:r>
      <w:r>
        <w:rPr>
          <w:rFonts w:ascii="Arial" w:hAnsi="Arial"/>
          <w:i/>
        </w:rPr>
        <w:t>pour</w:t>
      </w:r>
      <w:r>
        <w:rPr>
          <w:rFonts w:ascii="Arial" w:hAnsi="Arial"/>
          <w:i/>
          <w:spacing w:val="-7"/>
        </w:rPr>
        <w:t xml:space="preserve"> </w:t>
      </w:r>
      <w:r>
        <w:rPr>
          <w:rFonts w:ascii="Arial" w:hAnsi="Arial"/>
          <w:i/>
        </w:rPr>
        <w:t>la</w:t>
      </w:r>
      <w:r>
        <w:rPr>
          <w:rFonts w:ascii="Arial" w:hAnsi="Arial"/>
          <w:i/>
          <w:spacing w:val="-7"/>
        </w:rPr>
        <w:t xml:space="preserve"> </w:t>
      </w:r>
      <w:r>
        <w:rPr>
          <w:rFonts w:ascii="Arial" w:hAnsi="Arial"/>
          <w:i/>
        </w:rPr>
        <w:t>gestion</w:t>
      </w:r>
      <w:r>
        <w:rPr>
          <w:rFonts w:ascii="Arial" w:hAnsi="Arial"/>
          <w:i/>
          <w:spacing w:val="-5"/>
        </w:rPr>
        <w:t xml:space="preserve"> </w:t>
      </w:r>
      <w:r>
        <w:rPr>
          <w:rFonts w:ascii="Arial" w:hAnsi="Arial"/>
          <w:i/>
        </w:rPr>
        <w:t>de</w:t>
      </w:r>
      <w:r>
        <w:rPr>
          <w:rFonts w:ascii="Arial" w:hAnsi="Arial"/>
          <w:i/>
          <w:spacing w:val="-7"/>
        </w:rPr>
        <w:t xml:space="preserve"> </w:t>
      </w:r>
      <w:r>
        <w:rPr>
          <w:rFonts w:ascii="Arial" w:hAnsi="Arial"/>
          <w:i/>
        </w:rPr>
        <w:t>transactions</w:t>
      </w:r>
      <w:r>
        <w:rPr>
          <w:rFonts w:ascii="Arial" w:hAnsi="Arial"/>
          <w:i/>
          <w:spacing w:val="-7"/>
        </w:rPr>
        <w:t xml:space="preserve"> </w:t>
      </w:r>
      <w:r>
        <w:rPr>
          <w:rFonts w:ascii="Arial" w:hAnsi="Arial"/>
          <w:i/>
        </w:rPr>
        <w:t>crypto-monétaires</w:t>
      </w:r>
      <w:r>
        <w:rPr>
          <w:rFonts w:ascii="Arial" w:hAnsi="Arial"/>
          <w:i/>
          <w:spacing w:val="-7"/>
        </w:rPr>
        <w:t xml:space="preserve"> </w:t>
      </w:r>
      <w:r>
        <w:rPr>
          <w:rFonts w:ascii="Arial" w:hAnsi="Arial"/>
          <w:i/>
        </w:rPr>
        <w:t>grâce à la technologie de la chaîne de blocs</w:t>
      </w:r>
      <w:r>
        <w:t>, étant donné qu’ils ont, à tout le moins, la même nature</w:t>
      </w:r>
      <w:r>
        <w:rPr>
          <w:spacing w:val="-16"/>
        </w:rPr>
        <w:t xml:space="preserve"> </w:t>
      </w:r>
      <w:r>
        <w:t>et</w:t>
      </w:r>
      <w:r>
        <w:rPr>
          <w:spacing w:val="-15"/>
        </w:rPr>
        <w:t xml:space="preserve"> </w:t>
      </w:r>
      <w:r>
        <w:t>coïncident</w:t>
      </w:r>
      <w:r>
        <w:rPr>
          <w:spacing w:val="-15"/>
        </w:rPr>
        <w:t xml:space="preserve"> </w:t>
      </w:r>
      <w:r>
        <w:t>généralement</w:t>
      </w:r>
      <w:r>
        <w:rPr>
          <w:spacing w:val="-16"/>
        </w:rPr>
        <w:t xml:space="preserve"> </w:t>
      </w:r>
      <w:r>
        <w:t>au</w:t>
      </w:r>
      <w:r>
        <w:rPr>
          <w:spacing w:val="-15"/>
        </w:rPr>
        <w:t xml:space="preserve"> </w:t>
      </w:r>
      <w:r>
        <w:t>niveau</w:t>
      </w:r>
      <w:r>
        <w:rPr>
          <w:spacing w:val="-15"/>
        </w:rPr>
        <w:t xml:space="preserve"> </w:t>
      </w:r>
      <w:r>
        <w:t>des</w:t>
      </w:r>
      <w:r>
        <w:rPr>
          <w:spacing w:val="-15"/>
        </w:rPr>
        <w:t xml:space="preserve"> </w:t>
      </w:r>
      <w:r>
        <w:t>canaux</w:t>
      </w:r>
      <w:r>
        <w:rPr>
          <w:spacing w:val="-16"/>
        </w:rPr>
        <w:t xml:space="preserve"> </w:t>
      </w:r>
      <w:r>
        <w:t>de</w:t>
      </w:r>
      <w:r>
        <w:rPr>
          <w:spacing w:val="-15"/>
        </w:rPr>
        <w:t xml:space="preserve"> </w:t>
      </w:r>
      <w:r>
        <w:t>distribution,</w:t>
      </w:r>
      <w:r>
        <w:rPr>
          <w:spacing w:val="-15"/>
        </w:rPr>
        <w:t xml:space="preserve"> </w:t>
      </w:r>
      <w:r>
        <w:t>des</w:t>
      </w:r>
      <w:r>
        <w:rPr>
          <w:spacing w:val="-16"/>
        </w:rPr>
        <w:t xml:space="preserve"> </w:t>
      </w:r>
      <w:r>
        <w:t>producteurs et</w:t>
      </w:r>
      <w:r>
        <w:rPr>
          <w:spacing w:val="-4"/>
        </w:rPr>
        <w:t xml:space="preserve"> </w:t>
      </w:r>
      <w:r>
        <w:t>du</w:t>
      </w:r>
      <w:r>
        <w:rPr>
          <w:spacing w:val="-4"/>
        </w:rPr>
        <w:t xml:space="preserve"> </w:t>
      </w:r>
      <w:r>
        <w:t>public</w:t>
      </w:r>
      <w:r>
        <w:rPr>
          <w:spacing w:val="-4"/>
        </w:rPr>
        <w:t xml:space="preserve"> </w:t>
      </w:r>
      <w:r>
        <w:t>pertinent.</w:t>
      </w:r>
      <w:r>
        <w:rPr>
          <w:spacing w:val="-4"/>
        </w:rPr>
        <w:t xml:space="preserve"> </w:t>
      </w:r>
      <w:r>
        <w:t>En</w:t>
      </w:r>
      <w:r>
        <w:rPr>
          <w:spacing w:val="-4"/>
        </w:rPr>
        <w:t xml:space="preserve"> </w:t>
      </w:r>
      <w:r>
        <w:t>outre,</w:t>
      </w:r>
      <w:r>
        <w:rPr>
          <w:spacing w:val="-4"/>
        </w:rPr>
        <w:t xml:space="preserve"> </w:t>
      </w:r>
      <w:r>
        <w:t>leur</w:t>
      </w:r>
      <w:r>
        <w:rPr>
          <w:spacing w:val="-4"/>
        </w:rPr>
        <w:t xml:space="preserve"> </w:t>
      </w:r>
      <w:r>
        <w:t>champ</w:t>
      </w:r>
      <w:r>
        <w:rPr>
          <w:spacing w:val="-4"/>
        </w:rPr>
        <w:t xml:space="preserve"> </w:t>
      </w:r>
      <w:r>
        <w:t>d’application</w:t>
      </w:r>
      <w:r>
        <w:rPr>
          <w:spacing w:val="-4"/>
        </w:rPr>
        <w:t xml:space="preserve"> </w:t>
      </w:r>
      <w:r>
        <w:t>pourrait</w:t>
      </w:r>
      <w:r>
        <w:rPr>
          <w:spacing w:val="-5"/>
        </w:rPr>
        <w:t xml:space="preserve"> </w:t>
      </w:r>
      <w:r>
        <w:t>même</w:t>
      </w:r>
      <w:r>
        <w:rPr>
          <w:spacing w:val="-4"/>
        </w:rPr>
        <w:t xml:space="preserve"> </w:t>
      </w:r>
      <w:r>
        <w:t>se</w:t>
      </w:r>
      <w:r>
        <w:rPr>
          <w:spacing w:val="-6"/>
        </w:rPr>
        <w:t xml:space="preserve"> </w:t>
      </w:r>
      <w:r>
        <w:t>chevaucher, étant</w:t>
      </w:r>
      <w:r>
        <w:rPr>
          <w:spacing w:val="-16"/>
        </w:rPr>
        <w:t xml:space="preserve"> </w:t>
      </w:r>
      <w:r>
        <w:t>donné</w:t>
      </w:r>
      <w:r>
        <w:rPr>
          <w:spacing w:val="-15"/>
        </w:rPr>
        <w:t xml:space="preserve"> </w:t>
      </w:r>
      <w:r>
        <w:t>que</w:t>
      </w:r>
      <w:r>
        <w:rPr>
          <w:spacing w:val="-15"/>
        </w:rPr>
        <w:t xml:space="preserve"> </w:t>
      </w:r>
      <w:r>
        <w:t>la</w:t>
      </w:r>
      <w:r>
        <w:rPr>
          <w:spacing w:val="-16"/>
        </w:rPr>
        <w:t xml:space="preserve"> </w:t>
      </w:r>
      <w:r>
        <w:t>finalité</w:t>
      </w:r>
      <w:r>
        <w:rPr>
          <w:spacing w:val="-15"/>
        </w:rPr>
        <w:t xml:space="preserve"> </w:t>
      </w:r>
      <w:r>
        <w:t>des</w:t>
      </w:r>
      <w:r>
        <w:rPr>
          <w:spacing w:val="-15"/>
        </w:rPr>
        <w:t xml:space="preserve"> </w:t>
      </w:r>
      <w:r>
        <w:t>deux</w:t>
      </w:r>
      <w:r>
        <w:rPr>
          <w:spacing w:val="-15"/>
        </w:rPr>
        <w:t xml:space="preserve"> </w:t>
      </w:r>
      <w:r>
        <w:t>logiciels</w:t>
      </w:r>
      <w:r>
        <w:rPr>
          <w:spacing w:val="-15"/>
        </w:rPr>
        <w:t xml:space="preserve"> </w:t>
      </w:r>
      <w:r>
        <w:t>est</w:t>
      </w:r>
      <w:r>
        <w:rPr>
          <w:spacing w:val="-14"/>
        </w:rPr>
        <w:t xml:space="preserve"> </w:t>
      </w:r>
      <w:r>
        <w:t>d’effectuer</w:t>
      </w:r>
      <w:r>
        <w:rPr>
          <w:spacing w:val="-15"/>
        </w:rPr>
        <w:t xml:space="preserve"> </w:t>
      </w:r>
      <w:r>
        <w:t>des</w:t>
      </w:r>
      <w:r>
        <w:rPr>
          <w:spacing w:val="-15"/>
        </w:rPr>
        <w:t xml:space="preserve"> </w:t>
      </w:r>
      <w:r>
        <w:t>opérations</w:t>
      </w:r>
      <w:r>
        <w:rPr>
          <w:spacing w:val="-15"/>
        </w:rPr>
        <w:t xml:space="preserve"> </w:t>
      </w:r>
      <w:r>
        <w:t>qui</w:t>
      </w:r>
      <w:r>
        <w:rPr>
          <w:spacing w:val="-16"/>
        </w:rPr>
        <w:t xml:space="preserve"> </w:t>
      </w:r>
      <w:r>
        <w:t>pourraient inclure des transactions financières.</w:t>
      </w:r>
    </w:p>
    <w:p w14:paraId="3D39E2B7" w14:textId="77777777" w:rsidR="003054F1" w:rsidRDefault="003054F1">
      <w:pPr>
        <w:pStyle w:val="Corpsdetexte"/>
        <w:spacing w:before="1"/>
      </w:pPr>
    </w:p>
    <w:p w14:paraId="70BB51B5" w14:textId="77777777" w:rsidR="003054F1" w:rsidRDefault="00000000">
      <w:pPr>
        <w:pStyle w:val="Titre2"/>
        <w:jc w:val="both"/>
      </w:pPr>
      <w:r>
        <w:t>Services</w:t>
      </w:r>
      <w:r>
        <w:rPr>
          <w:spacing w:val="-4"/>
        </w:rPr>
        <w:t xml:space="preserve"> </w:t>
      </w:r>
      <w:r>
        <w:t>contestés</w:t>
      </w:r>
      <w:r>
        <w:rPr>
          <w:spacing w:val="-6"/>
        </w:rPr>
        <w:t xml:space="preserve"> </w:t>
      </w:r>
      <w:r>
        <w:t>compris</w:t>
      </w:r>
      <w:r>
        <w:rPr>
          <w:spacing w:val="-6"/>
        </w:rPr>
        <w:t xml:space="preserve"> </w:t>
      </w:r>
      <w:r>
        <w:t>dans</w:t>
      </w:r>
      <w:r>
        <w:rPr>
          <w:spacing w:val="-6"/>
        </w:rPr>
        <w:t xml:space="preserve"> </w:t>
      </w:r>
      <w:r>
        <w:t>la</w:t>
      </w:r>
      <w:r>
        <w:rPr>
          <w:spacing w:val="-6"/>
        </w:rPr>
        <w:t xml:space="preserve"> </w:t>
      </w:r>
      <w:r>
        <w:t>classe</w:t>
      </w:r>
      <w:r>
        <w:rPr>
          <w:spacing w:val="-6"/>
        </w:rPr>
        <w:t xml:space="preserve"> </w:t>
      </w:r>
      <w:r>
        <w:rPr>
          <w:spacing w:val="-5"/>
        </w:rPr>
        <w:t>36</w:t>
      </w:r>
    </w:p>
    <w:p w14:paraId="5D3A74AE" w14:textId="77777777" w:rsidR="003054F1" w:rsidRDefault="003054F1">
      <w:pPr>
        <w:pStyle w:val="Corpsdetexte"/>
        <w:rPr>
          <w:rFonts w:ascii="Arial"/>
          <w:b/>
        </w:rPr>
      </w:pPr>
    </w:p>
    <w:p w14:paraId="269B0EA7" w14:textId="77777777" w:rsidR="003054F1" w:rsidRDefault="00000000">
      <w:pPr>
        <w:pStyle w:val="Corpsdetexte"/>
        <w:spacing w:before="1"/>
        <w:ind w:left="143" w:right="135"/>
        <w:jc w:val="both"/>
      </w:pPr>
      <w:r>
        <w:t>Les</w:t>
      </w:r>
      <w:r>
        <w:rPr>
          <w:spacing w:val="-16"/>
        </w:rPr>
        <w:t xml:space="preserve"> </w:t>
      </w:r>
      <w:r>
        <w:t>services</w:t>
      </w:r>
      <w:r>
        <w:rPr>
          <w:spacing w:val="-15"/>
        </w:rPr>
        <w:t xml:space="preserve"> </w:t>
      </w:r>
      <w:r>
        <w:t>contestés</w:t>
      </w:r>
      <w:r>
        <w:rPr>
          <w:spacing w:val="-15"/>
        </w:rPr>
        <w:t xml:space="preserve"> </w:t>
      </w:r>
      <w:r>
        <w:t>sont</w:t>
      </w:r>
      <w:r>
        <w:rPr>
          <w:spacing w:val="-16"/>
        </w:rPr>
        <w:t xml:space="preserve"> </w:t>
      </w:r>
      <w:r>
        <w:t>des</w:t>
      </w:r>
      <w:r>
        <w:rPr>
          <w:spacing w:val="-15"/>
        </w:rPr>
        <w:t xml:space="preserve"> </w:t>
      </w:r>
      <w:r>
        <w:t>services</w:t>
      </w:r>
      <w:r>
        <w:rPr>
          <w:spacing w:val="-15"/>
        </w:rPr>
        <w:t xml:space="preserve"> </w:t>
      </w:r>
      <w:r>
        <w:t>financiers</w:t>
      </w:r>
      <w:r>
        <w:rPr>
          <w:spacing w:val="-15"/>
        </w:rPr>
        <w:t xml:space="preserve"> </w:t>
      </w:r>
      <w:r>
        <w:t>et</w:t>
      </w:r>
      <w:r>
        <w:rPr>
          <w:spacing w:val="-16"/>
        </w:rPr>
        <w:t xml:space="preserve"> </w:t>
      </w:r>
      <w:r>
        <w:t>d’investissement</w:t>
      </w:r>
      <w:r>
        <w:rPr>
          <w:spacing w:val="-15"/>
        </w:rPr>
        <w:t xml:space="preserve"> </w:t>
      </w:r>
      <w:r>
        <w:t>destinés</w:t>
      </w:r>
      <w:r>
        <w:rPr>
          <w:spacing w:val="-15"/>
        </w:rPr>
        <w:t xml:space="preserve"> </w:t>
      </w:r>
      <w:r>
        <w:t>à</w:t>
      </w:r>
      <w:r>
        <w:rPr>
          <w:spacing w:val="-16"/>
        </w:rPr>
        <w:t xml:space="preserve"> </w:t>
      </w:r>
      <w:r>
        <w:t>fournir la</w:t>
      </w:r>
      <w:r>
        <w:rPr>
          <w:spacing w:val="-6"/>
        </w:rPr>
        <w:t xml:space="preserve"> </w:t>
      </w:r>
      <w:r>
        <w:t>propriété</w:t>
      </w:r>
      <w:r>
        <w:rPr>
          <w:spacing w:val="-6"/>
        </w:rPr>
        <w:t xml:space="preserve"> </w:t>
      </w:r>
      <w:r>
        <w:t>d’actifs</w:t>
      </w:r>
      <w:r>
        <w:rPr>
          <w:spacing w:val="-6"/>
        </w:rPr>
        <w:t xml:space="preserve"> </w:t>
      </w:r>
      <w:r>
        <w:t>de</w:t>
      </w:r>
      <w:r>
        <w:rPr>
          <w:spacing w:val="-7"/>
        </w:rPr>
        <w:t xml:space="preserve"> </w:t>
      </w:r>
      <w:r>
        <w:t>luxe</w:t>
      </w:r>
      <w:r>
        <w:rPr>
          <w:spacing w:val="-6"/>
        </w:rPr>
        <w:t xml:space="preserve"> </w:t>
      </w:r>
      <w:r>
        <w:t>compris</w:t>
      </w:r>
      <w:r>
        <w:rPr>
          <w:spacing w:val="-6"/>
        </w:rPr>
        <w:t xml:space="preserve"> </w:t>
      </w:r>
      <w:r>
        <w:t>dans</w:t>
      </w:r>
      <w:r>
        <w:rPr>
          <w:spacing w:val="-6"/>
        </w:rPr>
        <w:t xml:space="preserve"> </w:t>
      </w:r>
      <w:r>
        <w:t>la</w:t>
      </w:r>
      <w:r>
        <w:rPr>
          <w:spacing w:val="-6"/>
        </w:rPr>
        <w:t xml:space="preserve"> </w:t>
      </w:r>
      <w:r>
        <w:t>classe</w:t>
      </w:r>
      <w:r>
        <w:rPr>
          <w:spacing w:val="-6"/>
        </w:rPr>
        <w:t xml:space="preserve"> </w:t>
      </w:r>
      <w:r>
        <w:t>36.</w:t>
      </w:r>
      <w:r>
        <w:rPr>
          <w:spacing w:val="-5"/>
        </w:rPr>
        <w:t xml:space="preserve"> </w:t>
      </w:r>
      <w:r>
        <w:t>Ces</w:t>
      </w:r>
      <w:r>
        <w:rPr>
          <w:spacing w:val="-6"/>
        </w:rPr>
        <w:t xml:space="preserve"> </w:t>
      </w:r>
      <w:r>
        <w:t>services</w:t>
      </w:r>
      <w:r>
        <w:rPr>
          <w:spacing w:val="-6"/>
        </w:rPr>
        <w:t xml:space="preserve"> </w:t>
      </w:r>
      <w:r>
        <w:t>ont</w:t>
      </w:r>
      <w:r>
        <w:rPr>
          <w:spacing w:val="-5"/>
        </w:rPr>
        <w:t xml:space="preserve"> </w:t>
      </w:r>
      <w:r>
        <w:t>une</w:t>
      </w:r>
      <w:r>
        <w:rPr>
          <w:spacing w:val="-7"/>
        </w:rPr>
        <w:t xml:space="preserve"> </w:t>
      </w:r>
      <w:r>
        <w:t>nature,</w:t>
      </w:r>
      <w:r>
        <w:rPr>
          <w:spacing w:val="-5"/>
        </w:rPr>
        <w:t xml:space="preserve"> </w:t>
      </w:r>
      <w:r>
        <w:t xml:space="preserve">une destination et une utilisation différentes de celles, entre autres, des produits de l’opposante compris dans la classe 9 </w:t>
      </w:r>
      <w:r>
        <w:rPr>
          <w:rFonts w:ascii="Arial" w:hAnsi="Arial"/>
          <w:i/>
        </w:rPr>
        <w:t>téléchargeables pour la gestion de transactions crypto-devises par le biais de la technologie des chaînes de blocs</w:t>
      </w:r>
      <w:r>
        <w:t>. Bien que de nombreux services financiers soient fournis avec l’utilisation de logiciels, ces logiciels font partie intégrante des services financiers et ne sont pas vendus indépendamment. Les entreprises ou institutions financières ne sont généralement pas actives dans le développement de logiciels hautement spécialisés. Ils externaliseraient plutôt le développement</w:t>
      </w:r>
      <w:r>
        <w:rPr>
          <w:spacing w:val="-16"/>
        </w:rPr>
        <w:t xml:space="preserve"> </w:t>
      </w:r>
      <w:r>
        <w:t>de</w:t>
      </w:r>
      <w:r>
        <w:rPr>
          <w:spacing w:val="-15"/>
        </w:rPr>
        <w:t xml:space="preserve"> </w:t>
      </w:r>
      <w:r>
        <w:t>ces</w:t>
      </w:r>
      <w:r>
        <w:rPr>
          <w:spacing w:val="-15"/>
        </w:rPr>
        <w:t xml:space="preserve"> </w:t>
      </w:r>
      <w:r>
        <w:t>logiciels</w:t>
      </w:r>
      <w:r>
        <w:rPr>
          <w:spacing w:val="-16"/>
        </w:rPr>
        <w:t xml:space="preserve"> </w:t>
      </w:r>
      <w:r>
        <w:t>à</w:t>
      </w:r>
      <w:r>
        <w:rPr>
          <w:spacing w:val="-15"/>
        </w:rPr>
        <w:t xml:space="preserve"> </w:t>
      </w:r>
      <w:r>
        <w:t>des</w:t>
      </w:r>
      <w:r>
        <w:rPr>
          <w:spacing w:val="-15"/>
        </w:rPr>
        <w:t xml:space="preserve"> </w:t>
      </w:r>
      <w:r>
        <w:t>entreprises</w:t>
      </w:r>
      <w:r>
        <w:rPr>
          <w:spacing w:val="-15"/>
        </w:rPr>
        <w:t xml:space="preserve"> </w:t>
      </w:r>
      <w:r>
        <w:t>informatiques.</w:t>
      </w:r>
      <w:r>
        <w:rPr>
          <w:spacing w:val="-16"/>
        </w:rPr>
        <w:t xml:space="preserve"> </w:t>
      </w:r>
      <w:r>
        <w:t>Ces</w:t>
      </w:r>
      <w:r>
        <w:rPr>
          <w:spacing w:val="-15"/>
        </w:rPr>
        <w:t xml:space="preserve"> </w:t>
      </w:r>
      <w:r>
        <w:t>produits</w:t>
      </w:r>
      <w:r>
        <w:rPr>
          <w:spacing w:val="-15"/>
        </w:rPr>
        <w:t xml:space="preserve"> </w:t>
      </w:r>
      <w:r>
        <w:t>et</w:t>
      </w:r>
      <w:r>
        <w:rPr>
          <w:spacing w:val="-16"/>
        </w:rPr>
        <w:t xml:space="preserve"> </w:t>
      </w:r>
      <w:r>
        <w:t>services sont clairement fournis par des entreprises différentes disposant d’une expertise dans des domaines</w:t>
      </w:r>
      <w:r>
        <w:rPr>
          <w:spacing w:val="-2"/>
        </w:rPr>
        <w:t xml:space="preserve"> </w:t>
      </w:r>
      <w:r>
        <w:t>complètement</w:t>
      </w:r>
      <w:r>
        <w:rPr>
          <w:spacing w:val="-1"/>
        </w:rPr>
        <w:t xml:space="preserve"> </w:t>
      </w:r>
      <w:r>
        <w:t>différents,</w:t>
      </w:r>
      <w:r>
        <w:rPr>
          <w:spacing w:val="-1"/>
        </w:rPr>
        <w:t xml:space="preserve"> </w:t>
      </w:r>
      <w:r>
        <w:t>tout</w:t>
      </w:r>
      <w:r>
        <w:rPr>
          <w:spacing w:val="-1"/>
        </w:rPr>
        <w:t xml:space="preserve"> </w:t>
      </w:r>
      <w:r>
        <w:t>en ciblant des utilisateurs différents, ce</w:t>
      </w:r>
      <w:r>
        <w:rPr>
          <w:spacing w:val="-5"/>
        </w:rPr>
        <w:t xml:space="preserve"> </w:t>
      </w:r>
      <w:r>
        <w:t>qui exclut toute relation complémentaire. En outre, compte tenu du fait que, par nature, les</w:t>
      </w:r>
    </w:p>
    <w:p w14:paraId="258DF589" w14:textId="77777777" w:rsidR="003054F1" w:rsidRDefault="003054F1">
      <w:pPr>
        <w:pStyle w:val="Corpsdetexte"/>
        <w:jc w:val="both"/>
        <w:sectPr w:rsidR="003054F1">
          <w:pgSz w:w="11910" w:h="16840"/>
          <w:pgMar w:top="980" w:right="1559" w:bottom="280" w:left="1559" w:header="715" w:footer="0" w:gutter="0"/>
          <w:cols w:space="720"/>
        </w:sectPr>
      </w:pPr>
    </w:p>
    <w:p w14:paraId="52114C94" w14:textId="77777777" w:rsidR="003054F1" w:rsidRDefault="00000000">
      <w:pPr>
        <w:pStyle w:val="Corpsdetexte"/>
        <w:spacing w:before="169"/>
      </w:pPr>
      <w:r>
        <w:rPr>
          <w:noProof/>
        </w:rPr>
        <w:lastRenderedPageBreak/>
        <mc:AlternateContent>
          <mc:Choice Requires="wps">
            <w:drawing>
              <wp:anchor distT="0" distB="0" distL="0" distR="0" simplePos="0" relativeHeight="15731712" behindDoc="0" locked="0" layoutInCell="1" allowOverlap="1" wp14:anchorId="0C48B68F" wp14:editId="5C903EAD">
                <wp:simplePos x="0" y="0"/>
                <wp:positionH relativeFrom="page">
                  <wp:posOffset>270575</wp:posOffset>
                </wp:positionH>
                <wp:positionV relativeFrom="page">
                  <wp:posOffset>1114363</wp:posOffset>
                </wp:positionV>
                <wp:extent cx="146050" cy="9210040"/>
                <wp:effectExtent l="0" t="0" r="0" b="0"/>
                <wp:wrapNone/>
                <wp:docPr id="12" name="Text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738CEF8"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1712" type="#_x0000_t202" id="docshape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7CB3B25D" w14:textId="77777777" w:rsidR="003054F1" w:rsidRDefault="00000000">
      <w:pPr>
        <w:pStyle w:val="Corpsdetexte"/>
        <w:ind w:left="143" w:right="14"/>
      </w:pPr>
      <w:r>
        <w:t>produits</w:t>
      </w:r>
      <w:r>
        <w:rPr>
          <w:spacing w:val="-16"/>
        </w:rPr>
        <w:t xml:space="preserve"> </w:t>
      </w:r>
      <w:r>
        <w:t>sont</w:t>
      </w:r>
      <w:r>
        <w:rPr>
          <w:spacing w:val="-15"/>
        </w:rPr>
        <w:t xml:space="preserve"> </w:t>
      </w:r>
      <w:r>
        <w:t>différents</w:t>
      </w:r>
      <w:r>
        <w:rPr>
          <w:spacing w:val="-15"/>
        </w:rPr>
        <w:t xml:space="preserve"> </w:t>
      </w:r>
      <w:r>
        <w:t>des</w:t>
      </w:r>
      <w:r>
        <w:rPr>
          <w:spacing w:val="-16"/>
        </w:rPr>
        <w:t xml:space="preserve"> </w:t>
      </w:r>
      <w:r>
        <w:t>services,</w:t>
      </w:r>
      <w:r>
        <w:rPr>
          <w:spacing w:val="-15"/>
        </w:rPr>
        <w:t xml:space="preserve"> </w:t>
      </w:r>
      <w:r>
        <w:t>ils</w:t>
      </w:r>
      <w:r>
        <w:rPr>
          <w:spacing w:val="-15"/>
        </w:rPr>
        <w:t xml:space="preserve"> </w:t>
      </w:r>
      <w:r>
        <w:t>ne</w:t>
      </w:r>
      <w:r>
        <w:rPr>
          <w:spacing w:val="-15"/>
        </w:rPr>
        <w:t xml:space="preserve"> </w:t>
      </w:r>
      <w:r>
        <w:t>partagent</w:t>
      </w:r>
      <w:r>
        <w:rPr>
          <w:spacing w:val="-16"/>
        </w:rPr>
        <w:t xml:space="preserve"> </w:t>
      </w:r>
      <w:r>
        <w:t>ni</w:t>
      </w:r>
      <w:r>
        <w:rPr>
          <w:spacing w:val="-15"/>
        </w:rPr>
        <w:t xml:space="preserve"> </w:t>
      </w:r>
      <w:r>
        <w:t>leur</w:t>
      </w:r>
      <w:r>
        <w:rPr>
          <w:spacing w:val="-15"/>
        </w:rPr>
        <w:t xml:space="preserve"> </w:t>
      </w:r>
      <w:r>
        <w:t>destination,</w:t>
      </w:r>
      <w:r>
        <w:rPr>
          <w:spacing w:val="-16"/>
        </w:rPr>
        <w:t xml:space="preserve"> </w:t>
      </w:r>
      <w:r>
        <w:t>ni</w:t>
      </w:r>
      <w:r>
        <w:rPr>
          <w:spacing w:val="-15"/>
        </w:rPr>
        <w:t xml:space="preserve"> </w:t>
      </w:r>
      <w:r>
        <w:t>leur</w:t>
      </w:r>
      <w:r>
        <w:rPr>
          <w:spacing w:val="-15"/>
        </w:rPr>
        <w:t xml:space="preserve"> </w:t>
      </w:r>
      <w:r>
        <w:t xml:space="preserve">utilisation, ni leurs canaux de distribution. Enconséquence, ils ne sont </w:t>
      </w:r>
      <w:r>
        <w:rPr>
          <w:u w:val="single"/>
        </w:rPr>
        <w:t>pas similaires;</w:t>
      </w:r>
    </w:p>
    <w:p w14:paraId="14CE8982" w14:textId="77777777" w:rsidR="003054F1" w:rsidRDefault="003054F1">
      <w:pPr>
        <w:pStyle w:val="Corpsdetexte"/>
        <w:spacing w:before="2"/>
      </w:pPr>
    </w:p>
    <w:p w14:paraId="527DED1C" w14:textId="77777777" w:rsidR="003054F1" w:rsidRDefault="00000000">
      <w:pPr>
        <w:pStyle w:val="Corpsdetexte"/>
        <w:ind w:left="143" w:right="135"/>
        <w:jc w:val="both"/>
      </w:pPr>
      <w:r>
        <w:t xml:space="preserve">Il en va de même pour les services de l’opposante compris dans la classe 35, qui incluent, dans l’ensemble, les services de vente au détail et de promotion des ventes. Par conséquent, les services contestés et les services de l’opposante sont </w:t>
      </w:r>
      <w:r>
        <w:rPr>
          <w:u w:val="single"/>
        </w:rPr>
        <w:t>différents,</w:t>
      </w:r>
      <w:r>
        <w:t xml:space="preserve"> </w:t>
      </w:r>
      <w:r>
        <w:rPr>
          <w:u w:val="single"/>
        </w:rPr>
        <w:t>étant</w:t>
      </w:r>
      <w:r>
        <w:rPr>
          <w:spacing w:val="-9"/>
        </w:rPr>
        <w:t xml:space="preserve"> </w:t>
      </w:r>
      <w:r>
        <w:t>donné</w:t>
      </w:r>
      <w:r>
        <w:rPr>
          <w:spacing w:val="-12"/>
        </w:rPr>
        <w:t xml:space="preserve"> </w:t>
      </w:r>
      <w:r>
        <w:t>qu’ils</w:t>
      </w:r>
      <w:r>
        <w:rPr>
          <w:spacing w:val="-7"/>
        </w:rPr>
        <w:t xml:space="preserve"> </w:t>
      </w:r>
      <w:r>
        <w:t>ont</w:t>
      </w:r>
      <w:r>
        <w:rPr>
          <w:spacing w:val="-8"/>
        </w:rPr>
        <w:t xml:space="preserve"> </w:t>
      </w:r>
      <w:r>
        <w:t>une</w:t>
      </w:r>
      <w:r>
        <w:rPr>
          <w:spacing w:val="-7"/>
        </w:rPr>
        <w:t xml:space="preserve"> </w:t>
      </w:r>
      <w:r>
        <w:t>nature</w:t>
      </w:r>
      <w:r>
        <w:rPr>
          <w:spacing w:val="-9"/>
        </w:rPr>
        <w:t xml:space="preserve"> </w:t>
      </w:r>
      <w:r>
        <w:t>et</w:t>
      </w:r>
      <w:r>
        <w:rPr>
          <w:spacing w:val="-6"/>
        </w:rPr>
        <w:t xml:space="preserve"> </w:t>
      </w:r>
      <w:r>
        <w:t>une</w:t>
      </w:r>
      <w:r>
        <w:rPr>
          <w:spacing w:val="-7"/>
        </w:rPr>
        <w:t xml:space="preserve"> </w:t>
      </w:r>
      <w:r>
        <w:t>destination</w:t>
      </w:r>
      <w:r>
        <w:rPr>
          <w:spacing w:val="-8"/>
        </w:rPr>
        <w:t xml:space="preserve"> </w:t>
      </w:r>
      <w:r>
        <w:t>différentes,</w:t>
      </w:r>
      <w:r>
        <w:rPr>
          <w:spacing w:val="-9"/>
        </w:rPr>
        <w:t xml:space="preserve"> </w:t>
      </w:r>
      <w:r>
        <w:t>ainsi</w:t>
      </w:r>
      <w:r>
        <w:rPr>
          <w:spacing w:val="-13"/>
        </w:rPr>
        <w:t xml:space="preserve"> </w:t>
      </w:r>
      <w:r>
        <w:t>que</w:t>
      </w:r>
      <w:r>
        <w:rPr>
          <w:spacing w:val="-13"/>
        </w:rPr>
        <w:t xml:space="preserve"> </w:t>
      </w:r>
      <w:r>
        <w:t>des</w:t>
      </w:r>
      <w:r>
        <w:rPr>
          <w:spacing w:val="-7"/>
        </w:rPr>
        <w:t xml:space="preserve"> </w:t>
      </w:r>
      <w:r>
        <w:t>canaux</w:t>
      </w:r>
      <w:r>
        <w:rPr>
          <w:spacing w:val="-9"/>
        </w:rPr>
        <w:t xml:space="preserve"> </w:t>
      </w:r>
      <w:r>
        <w:t>de distribution et des fournisseurs différents. En outre, ces produits et services ne sont ni complémentaires ni concurrents.</w:t>
      </w:r>
    </w:p>
    <w:p w14:paraId="43FE1D71" w14:textId="77777777" w:rsidR="003054F1" w:rsidRDefault="00000000">
      <w:pPr>
        <w:pStyle w:val="Corpsdetexte"/>
        <w:spacing w:before="251"/>
        <w:ind w:left="143" w:right="138"/>
        <w:jc w:val="both"/>
      </w:pPr>
      <w:r>
        <w:t>L’opposante a souligné que les services et produits en cause peuvent s’adresser au même public, mais cela n’est pas suffisant pour conclure à l’existence d’une similitude entre eux.</w:t>
      </w:r>
    </w:p>
    <w:p w14:paraId="06BC62D4" w14:textId="77777777" w:rsidR="003054F1" w:rsidRDefault="003054F1">
      <w:pPr>
        <w:pStyle w:val="Corpsdetexte"/>
      </w:pPr>
    </w:p>
    <w:p w14:paraId="04280C47" w14:textId="77777777" w:rsidR="003054F1" w:rsidRDefault="003054F1">
      <w:pPr>
        <w:pStyle w:val="Corpsdetexte"/>
        <w:spacing w:before="3"/>
      </w:pPr>
    </w:p>
    <w:p w14:paraId="0F6BA82F" w14:textId="77777777" w:rsidR="003054F1" w:rsidRDefault="00000000">
      <w:pPr>
        <w:pStyle w:val="Titre2"/>
        <w:numPr>
          <w:ilvl w:val="1"/>
          <w:numId w:val="1"/>
        </w:numPr>
        <w:tabs>
          <w:tab w:val="left" w:pos="413"/>
        </w:tabs>
        <w:ind w:left="413" w:hanging="270"/>
      </w:pPr>
      <w:r>
        <w:t>Public</w:t>
      </w:r>
      <w:r>
        <w:rPr>
          <w:spacing w:val="-6"/>
        </w:rPr>
        <w:t xml:space="preserve"> </w:t>
      </w:r>
      <w:r>
        <w:t>pertinent</w:t>
      </w:r>
      <w:r>
        <w:rPr>
          <w:spacing w:val="-5"/>
        </w:rPr>
        <w:t xml:space="preserve"> </w:t>
      </w:r>
      <w:r>
        <w:t>—</w:t>
      </w:r>
      <w:r>
        <w:rPr>
          <w:spacing w:val="-6"/>
        </w:rPr>
        <w:t xml:space="preserve"> </w:t>
      </w:r>
      <w:r>
        <w:t>niveau</w:t>
      </w:r>
      <w:r>
        <w:rPr>
          <w:spacing w:val="-5"/>
        </w:rPr>
        <w:t xml:space="preserve"> </w:t>
      </w:r>
      <w:r>
        <w:rPr>
          <w:spacing w:val="-2"/>
        </w:rPr>
        <w:t>d’attention</w:t>
      </w:r>
    </w:p>
    <w:p w14:paraId="301FC2E1" w14:textId="77777777" w:rsidR="003054F1" w:rsidRDefault="00000000">
      <w:pPr>
        <w:pStyle w:val="Corpsdetexte"/>
        <w:spacing w:before="251"/>
        <w:ind w:left="143" w:right="138"/>
        <w:jc w:val="both"/>
      </w:pPr>
      <w:r>
        <w:t>Le consommateur moyen de la catégorie de produits concernée est censé être normalement informé et raisonnablement attentif et avisé. Il convient également de prendre en considération le fait que le niveau d’attention du consommateur moyen est susceptible de varier en fonction de la catégorie de produits ou de services en cause.</w:t>
      </w:r>
    </w:p>
    <w:p w14:paraId="4D84073B" w14:textId="77777777" w:rsidR="003054F1" w:rsidRDefault="003054F1">
      <w:pPr>
        <w:pStyle w:val="Corpsdetexte"/>
      </w:pPr>
    </w:p>
    <w:p w14:paraId="5D1645F0" w14:textId="77777777" w:rsidR="003054F1" w:rsidRDefault="00000000">
      <w:pPr>
        <w:pStyle w:val="Corpsdetexte"/>
        <w:ind w:left="143" w:right="140"/>
        <w:jc w:val="both"/>
      </w:pPr>
      <w:r>
        <w:t xml:space="preserve">En l’espèce, les produits jugés similaires s’adressent au grand public et à des clients professionnels possédant une expertise ou des connaissances professionnelles </w:t>
      </w:r>
      <w:r>
        <w:rPr>
          <w:spacing w:val="-2"/>
        </w:rPr>
        <w:t>spécifiques.</w:t>
      </w:r>
    </w:p>
    <w:p w14:paraId="3A85EA6B" w14:textId="77777777" w:rsidR="003054F1" w:rsidRDefault="003054F1">
      <w:pPr>
        <w:pStyle w:val="Corpsdetexte"/>
        <w:spacing w:before="1"/>
      </w:pPr>
    </w:p>
    <w:p w14:paraId="3E7EE9BB" w14:textId="77777777" w:rsidR="003054F1" w:rsidRDefault="00000000">
      <w:pPr>
        <w:pStyle w:val="Corpsdetexte"/>
        <w:ind w:left="143" w:right="138"/>
        <w:jc w:val="both"/>
      </w:pPr>
      <w:r>
        <w:t xml:space="preserve">Le niveau d’attention peut varier de moyen à élevé, en fonction du prix, de la sophistication, de la nature spécialisée ou des conditions générales des produits </w:t>
      </w:r>
      <w:r>
        <w:rPr>
          <w:spacing w:val="-2"/>
        </w:rPr>
        <w:t>achetés.</w:t>
      </w:r>
    </w:p>
    <w:p w14:paraId="25D98320" w14:textId="77777777" w:rsidR="003054F1" w:rsidRDefault="003054F1">
      <w:pPr>
        <w:pStyle w:val="Corpsdetexte"/>
      </w:pPr>
    </w:p>
    <w:p w14:paraId="24883473" w14:textId="77777777" w:rsidR="003054F1" w:rsidRDefault="003054F1">
      <w:pPr>
        <w:pStyle w:val="Corpsdetexte"/>
      </w:pPr>
    </w:p>
    <w:p w14:paraId="1850E0BE" w14:textId="77777777" w:rsidR="003054F1" w:rsidRDefault="00000000">
      <w:pPr>
        <w:pStyle w:val="Titre2"/>
        <w:numPr>
          <w:ilvl w:val="1"/>
          <w:numId w:val="1"/>
        </w:numPr>
        <w:tabs>
          <w:tab w:val="left" w:pos="401"/>
        </w:tabs>
        <w:ind w:left="401" w:hanging="258"/>
      </w:pPr>
      <w:r>
        <w:t>Les</w:t>
      </w:r>
      <w:r>
        <w:rPr>
          <w:spacing w:val="-6"/>
        </w:rPr>
        <w:t xml:space="preserve"> </w:t>
      </w:r>
      <w:r>
        <w:rPr>
          <w:spacing w:val="-2"/>
        </w:rPr>
        <w:t>signes</w:t>
      </w:r>
    </w:p>
    <w:p w14:paraId="71CA9F01" w14:textId="77777777" w:rsidR="003054F1" w:rsidRDefault="003054F1">
      <w:pPr>
        <w:pStyle w:val="Corpsdetexte"/>
        <w:spacing w:before="24"/>
        <w:rPr>
          <w:rFonts w:ascii="Arial"/>
          <w:b/>
          <w:sz w:val="20"/>
        </w:rPr>
      </w:pPr>
    </w:p>
    <w:tbl>
      <w:tblPr>
        <w:tblStyle w:val="TableNormal"/>
        <w:tblW w:w="0" w:type="auto"/>
        <w:tblInd w:w="304" w:type="dxa"/>
        <w:tblLayout w:type="fixed"/>
        <w:tblLook w:val="01E0" w:firstRow="1" w:lastRow="1" w:firstColumn="1" w:lastColumn="1" w:noHBand="0" w:noVBand="0"/>
      </w:tblPr>
      <w:tblGrid>
        <w:gridCol w:w="4636"/>
        <w:gridCol w:w="3717"/>
      </w:tblGrid>
      <w:tr w:rsidR="003054F1" w14:paraId="5204E599" w14:textId="77777777">
        <w:trPr>
          <w:trHeight w:val="2296"/>
        </w:trPr>
        <w:tc>
          <w:tcPr>
            <w:tcW w:w="4636" w:type="dxa"/>
            <w:tcBorders>
              <w:bottom w:val="dotted" w:sz="8" w:space="0" w:color="000000"/>
            </w:tcBorders>
          </w:tcPr>
          <w:p w14:paraId="0542DC3B" w14:textId="77777777" w:rsidR="003054F1" w:rsidRDefault="003054F1">
            <w:pPr>
              <w:pStyle w:val="TableParagraph"/>
              <w:spacing w:before="76"/>
              <w:rPr>
                <w:rFonts w:ascii="Arial"/>
                <w:b/>
                <w:sz w:val="20"/>
              </w:rPr>
            </w:pPr>
          </w:p>
          <w:p w14:paraId="71078871" w14:textId="77777777" w:rsidR="003054F1" w:rsidRDefault="00000000">
            <w:pPr>
              <w:pStyle w:val="TableParagraph"/>
              <w:ind w:left="1537"/>
              <w:rPr>
                <w:rFonts w:ascii="Arial"/>
                <w:sz w:val="20"/>
              </w:rPr>
            </w:pPr>
            <w:r>
              <w:rPr>
                <w:rFonts w:ascii="Arial"/>
                <w:noProof/>
                <w:sz w:val="20"/>
              </w:rPr>
              <w:drawing>
                <wp:inline distT="0" distB="0" distL="0" distR="0" wp14:anchorId="24C14B91" wp14:editId="267CAF8D">
                  <wp:extent cx="1076325" cy="1066800"/>
                  <wp:effectExtent l="0" t="0" r="0" b="0"/>
                  <wp:docPr id="13" name="Image 1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3" name="Image 13"/>
                          <pic:cNvPicPr/>
                        </pic:nvPicPr>
                        <pic:blipFill>
                          <a:blip r:embed="rId10" cstate="print"/>
                          <a:stretch>
                            <a:fillRect/>
                          </a:stretch>
                        </pic:blipFill>
                        <pic:spPr>
                          <a:xfrm>
                            <a:off x="0" y="0"/>
                            <a:ext cx="1076325" cy="1066800"/>
                          </a:xfrm>
                          <a:prstGeom prst="rect">
                            <a:avLst/>
                          </a:prstGeom>
                        </pic:spPr>
                      </pic:pic>
                    </a:graphicData>
                  </a:graphic>
                </wp:inline>
              </w:drawing>
            </w:r>
          </w:p>
        </w:tc>
        <w:tc>
          <w:tcPr>
            <w:tcW w:w="3717" w:type="dxa"/>
            <w:tcBorders>
              <w:bottom w:val="dotted" w:sz="8" w:space="0" w:color="000000"/>
            </w:tcBorders>
          </w:tcPr>
          <w:p w14:paraId="490A3C0E" w14:textId="77777777" w:rsidR="003054F1" w:rsidRDefault="003054F1">
            <w:pPr>
              <w:pStyle w:val="TableParagraph"/>
              <w:spacing w:before="7"/>
              <w:rPr>
                <w:rFonts w:ascii="Arial"/>
                <w:b/>
                <w:sz w:val="19"/>
              </w:rPr>
            </w:pPr>
          </w:p>
          <w:p w14:paraId="28AEB93B" w14:textId="77777777" w:rsidR="003054F1" w:rsidRDefault="00000000">
            <w:pPr>
              <w:pStyle w:val="TableParagraph"/>
              <w:ind w:left="934"/>
              <w:rPr>
                <w:rFonts w:ascii="Arial"/>
                <w:sz w:val="20"/>
              </w:rPr>
            </w:pPr>
            <w:r>
              <w:rPr>
                <w:rFonts w:ascii="Arial"/>
                <w:noProof/>
                <w:sz w:val="20"/>
              </w:rPr>
              <w:drawing>
                <wp:inline distT="0" distB="0" distL="0" distR="0" wp14:anchorId="18677EB4" wp14:editId="557487FF">
                  <wp:extent cx="1171575" cy="1171575"/>
                  <wp:effectExtent l="0" t="0" r="0" b="0"/>
                  <wp:docPr id="14" name="Image 1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4" name="Image 14"/>
                          <pic:cNvPicPr/>
                        </pic:nvPicPr>
                        <pic:blipFill>
                          <a:blip r:embed="rId9" cstate="print"/>
                          <a:stretch>
                            <a:fillRect/>
                          </a:stretch>
                        </pic:blipFill>
                        <pic:spPr>
                          <a:xfrm>
                            <a:off x="0" y="0"/>
                            <a:ext cx="1171575" cy="1171575"/>
                          </a:xfrm>
                          <a:prstGeom prst="rect">
                            <a:avLst/>
                          </a:prstGeom>
                        </pic:spPr>
                      </pic:pic>
                    </a:graphicData>
                  </a:graphic>
                </wp:inline>
              </w:drawing>
            </w:r>
          </w:p>
        </w:tc>
      </w:tr>
      <w:tr w:rsidR="003054F1" w14:paraId="22FC31A7" w14:textId="77777777">
        <w:trPr>
          <w:trHeight w:val="576"/>
        </w:trPr>
        <w:tc>
          <w:tcPr>
            <w:tcW w:w="4636" w:type="dxa"/>
            <w:tcBorders>
              <w:top w:val="dotted" w:sz="8" w:space="0" w:color="000000"/>
            </w:tcBorders>
          </w:tcPr>
          <w:p w14:paraId="20E8FE45" w14:textId="77777777" w:rsidR="003054F1" w:rsidRDefault="003054F1">
            <w:pPr>
              <w:pStyle w:val="TableParagraph"/>
              <w:spacing w:before="16"/>
              <w:rPr>
                <w:rFonts w:ascii="Arial"/>
                <w:b/>
              </w:rPr>
            </w:pPr>
          </w:p>
          <w:p w14:paraId="256F4ED2" w14:textId="77777777" w:rsidR="003054F1" w:rsidRDefault="00000000">
            <w:pPr>
              <w:pStyle w:val="TableParagraph"/>
              <w:ind w:left="950"/>
            </w:pPr>
            <w:r>
              <w:t>Marque</w:t>
            </w:r>
            <w:r>
              <w:rPr>
                <w:spacing w:val="-8"/>
              </w:rPr>
              <w:t xml:space="preserve"> </w:t>
            </w:r>
            <w:r>
              <w:t>française</w:t>
            </w:r>
            <w:r>
              <w:rPr>
                <w:spacing w:val="-6"/>
              </w:rPr>
              <w:t xml:space="preserve"> </w:t>
            </w:r>
            <w:r>
              <w:rPr>
                <w:spacing w:val="-2"/>
              </w:rPr>
              <w:t>antérieure</w:t>
            </w:r>
          </w:p>
        </w:tc>
        <w:tc>
          <w:tcPr>
            <w:tcW w:w="3717" w:type="dxa"/>
            <w:tcBorders>
              <w:top w:val="dotted" w:sz="8" w:space="0" w:color="000000"/>
            </w:tcBorders>
          </w:tcPr>
          <w:p w14:paraId="3A2F9925" w14:textId="77777777" w:rsidR="003054F1" w:rsidRDefault="003054F1">
            <w:pPr>
              <w:pStyle w:val="TableParagraph"/>
              <w:spacing w:before="16"/>
              <w:rPr>
                <w:rFonts w:ascii="Arial"/>
                <w:b/>
              </w:rPr>
            </w:pPr>
          </w:p>
          <w:p w14:paraId="4F12E586" w14:textId="77777777" w:rsidR="003054F1" w:rsidRDefault="00000000">
            <w:pPr>
              <w:pStyle w:val="TableParagraph"/>
              <w:ind w:left="1127"/>
            </w:pPr>
            <w:r>
              <w:rPr>
                <w:noProof/>
              </w:rPr>
              <mc:AlternateContent>
                <mc:Choice Requires="wps">
                  <w:drawing>
                    <wp:anchor distT="0" distB="0" distL="0" distR="0" simplePos="0" relativeHeight="487375360" behindDoc="1" locked="0" layoutInCell="1" allowOverlap="1" wp14:anchorId="72921BD9" wp14:editId="6A434858">
                      <wp:simplePos x="0" y="0"/>
                      <wp:positionH relativeFrom="column">
                        <wp:posOffset>-98204</wp:posOffset>
                      </wp:positionH>
                      <wp:positionV relativeFrom="paragraph">
                        <wp:posOffset>-1641756</wp:posOffset>
                      </wp:positionV>
                      <wp:extent cx="12700" cy="1837055"/>
                      <wp:effectExtent l="0" t="0" r="0" b="0"/>
                      <wp:wrapNone/>
                      <wp:docPr id="15"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2700" cy="1837055"/>
                                <a:chOff x="0" y="0"/>
                                <a:chExt cx="12700" cy="1837055"/>
                              </a:xfrm>
                            </wpg:grpSpPr>
                            <wps:wsp>
                              <wps:cNvPr id="16" name="Graphic 16"/>
                              <wps:cNvSpPr/>
                              <wps:spPr>
                                <a:xfrm>
                                  <a:off x="6095" y="0"/>
                                  <a:ext cx="1270" cy="1837055"/>
                                </a:xfrm>
                                <a:custGeom>
                                  <a:avLst/>
                                  <a:gdLst/>
                                  <a:ahLst/>
                                  <a:cxnLst/>
                                  <a:rect l="l" t="t" r="r" b="b"/>
                                  <a:pathLst>
                                    <a:path h="1837055">
                                      <a:moveTo>
                                        <a:pt x="0" y="0"/>
                                      </a:moveTo>
                                      <a:lnTo>
                                        <a:pt x="0" y="1444752"/>
                                      </a:lnTo>
                                    </a:path>
                                    <a:path h="1837055">
                                      <a:moveTo>
                                        <a:pt x="0" y="1470659"/>
                                      </a:moveTo>
                                      <a:lnTo>
                                        <a:pt x="0" y="1836801"/>
                                      </a:lnTo>
                                    </a:path>
                                  </a:pathLst>
                                </a:custGeom>
                                <a:ln w="12192">
                                  <a:solidFill>
                                    <a:srgbClr val="000000"/>
                                  </a:solidFill>
                                  <a:prstDash val="sysDot"/>
                                </a:ln>
                              </wps:spPr>
                              <wps:bodyPr wrap="square" lIns="0" tIns="0" rIns="0" bIns="0" rtlCol="0">
                                <a:prstTxWarp prst="textNoShape">
                                  <a:avLst/>
                                </a:prstTxWarp>
                                <a:noAutofit/>
                              </wps:bodyPr>
                            </wps:wsp>
                          </wpg:wgp>
                        </a:graphicData>
                      </a:graphic>
                    </wp:anchor>
                  </w:drawing>
                </mc:Choice>
                <mc:Fallback xmlns:pic="http://schemas.openxmlformats.org/drawingml/2006/picture" xmlns:a="http://schemas.openxmlformats.org/drawingml/2006/main" xmlns:ve="http://schemas.openxmlformats.org/markup-compatibility/2006">
                  <w:pict>
                    <v:group style="position:absolute;margin-left:-7.732642pt;margin-top:-129.272141pt;width:1pt;height:144.65pt;mso-position-horizontal-relative:column;mso-position-vertical-relative:paragraph;z-index:-15941120" id="docshapegroup9" coordorigin="-155,-2585" coordsize="20,2893">
                      <v:shape style="position:absolute;left:-146;top:-2586;width:2;height:2893" id="docshape10" coordorigin="-145,-2585" coordsize="0,2893" path="m-145,-2585l-145,-310m-145,-269l-145,307e" filled="false" stroked="true" strokeweight=".96pt" strokecolor="#000000">
                        <v:path arrowok="t"/>
                        <v:stroke dashstyle="shortdot"/>
                      </v:shape>
                      <w10:wrap type="none"/>
                    </v:group>
                  </w:pict>
                </mc:Fallback>
              </mc:AlternateContent>
            </w:r>
            <w:r>
              <w:t>Signe</w:t>
            </w:r>
            <w:r>
              <w:rPr>
                <w:spacing w:val="-5"/>
              </w:rPr>
              <w:t xml:space="preserve"> </w:t>
            </w:r>
            <w:r>
              <w:rPr>
                <w:spacing w:val="-2"/>
              </w:rPr>
              <w:t>contesté</w:t>
            </w:r>
          </w:p>
        </w:tc>
      </w:tr>
    </w:tbl>
    <w:p w14:paraId="4009A3B1" w14:textId="77777777" w:rsidR="003054F1" w:rsidRDefault="00000000">
      <w:pPr>
        <w:pStyle w:val="Corpsdetexte"/>
        <w:spacing w:before="252"/>
        <w:ind w:left="143"/>
        <w:jc w:val="both"/>
      </w:pPr>
      <w:r>
        <w:t>Le</w:t>
      </w:r>
      <w:r>
        <w:rPr>
          <w:spacing w:val="-4"/>
        </w:rPr>
        <w:t xml:space="preserve"> </w:t>
      </w:r>
      <w:r>
        <w:t>territoire</w:t>
      </w:r>
      <w:r>
        <w:rPr>
          <w:spacing w:val="-6"/>
        </w:rPr>
        <w:t xml:space="preserve"> </w:t>
      </w:r>
      <w:r>
        <w:t>pertinent</w:t>
      </w:r>
      <w:r>
        <w:rPr>
          <w:spacing w:val="-5"/>
        </w:rPr>
        <w:t xml:space="preserve"> </w:t>
      </w:r>
      <w:r>
        <w:t>est</w:t>
      </w:r>
      <w:r>
        <w:rPr>
          <w:spacing w:val="-7"/>
        </w:rPr>
        <w:t xml:space="preserve"> </w:t>
      </w:r>
      <w:r>
        <w:t>la</w:t>
      </w:r>
      <w:r>
        <w:rPr>
          <w:spacing w:val="-3"/>
        </w:rPr>
        <w:t xml:space="preserve"> </w:t>
      </w:r>
      <w:r>
        <w:rPr>
          <w:spacing w:val="-2"/>
        </w:rPr>
        <w:t>France.</w:t>
      </w:r>
    </w:p>
    <w:p w14:paraId="4CD996D7" w14:textId="77777777" w:rsidR="003054F1" w:rsidRDefault="003054F1">
      <w:pPr>
        <w:pStyle w:val="Corpsdetexte"/>
        <w:spacing w:before="1"/>
      </w:pPr>
    </w:p>
    <w:p w14:paraId="527C9244" w14:textId="77777777" w:rsidR="003054F1" w:rsidRDefault="00000000">
      <w:pPr>
        <w:pStyle w:val="Corpsdetexte"/>
        <w:ind w:left="143" w:right="136"/>
        <w:jc w:val="both"/>
      </w:pPr>
      <w:r>
        <w:t>L’appréciation globale doit, en ce qui concerne la similitude visuelle, auditive ou conceptuelle des marques en cause, être fondée sur l’impression d’ensemble produite par les marques, en tenant compte, notamment, des éléments distinctifs et dominants de celles-ci (11/11/1997,-251/95, Sabèl, EU:C:1997:528, § 23).</w:t>
      </w:r>
    </w:p>
    <w:p w14:paraId="10042494" w14:textId="77777777" w:rsidR="003054F1" w:rsidRDefault="00000000">
      <w:pPr>
        <w:pStyle w:val="Corpsdetexte"/>
        <w:spacing w:before="253"/>
        <w:ind w:left="143"/>
        <w:jc w:val="both"/>
      </w:pPr>
      <w:r>
        <w:t>Les</w:t>
      </w:r>
      <w:r>
        <w:rPr>
          <w:spacing w:val="-4"/>
        </w:rPr>
        <w:t xml:space="preserve"> </w:t>
      </w:r>
      <w:r>
        <w:t>deux</w:t>
      </w:r>
      <w:r>
        <w:rPr>
          <w:spacing w:val="-6"/>
        </w:rPr>
        <w:t xml:space="preserve"> </w:t>
      </w:r>
      <w:r>
        <w:t>signes</w:t>
      </w:r>
      <w:r>
        <w:rPr>
          <w:spacing w:val="-6"/>
        </w:rPr>
        <w:t xml:space="preserve"> </w:t>
      </w:r>
      <w:r>
        <w:t>sont</w:t>
      </w:r>
      <w:r>
        <w:rPr>
          <w:spacing w:val="-2"/>
        </w:rPr>
        <w:t xml:space="preserve"> </w:t>
      </w:r>
      <w:r>
        <w:t>des</w:t>
      </w:r>
      <w:r>
        <w:rPr>
          <w:spacing w:val="-4"/>
        </w:rPr>
        <w:t xml:space="preserve"> </w:t>
      </w:r>
      <w:r>
        <w:t>marques</w:t>
      </w:r>
      <w:r>
        <w:rPr>
          <w:spacing w:val="-7"/>
        </w:rPr>
        <w:t xml:space="preserve"> </w:t>
      </w:r>
      <w:r>
        <w:rPr>
          <w:spacing w:val="-2"/>
        </w:rPr>
        <w:t>figuratives.</w:t>
      </w:r>
    </w:p>
    <w:p w14:paraId="09FC0E7F" w14:textId="77777777" w:rsidR="003054F1" w:rsidRDefault="003054F1">
      <w:pPr>
        <w:pStyle w:val="Corpsdetexte"/>
        <w:jc w:val="both"/>
        <w:sectPr w:rsidR="003054F1">
          <w:pgSz w:w="11910" w:h="16840"/>
          <w:pgMar w:top="980" w:right="1559" w:bottom="280" w:left="1559" w:header="715" w:footer="0" w:gutter="0"/>
          <w:cols w:space="720"/>
        </w:sectPr>
      </w:pPr>
    </w:p>
    <w:p w14:paraId="25C4D19D" w14:textId="77777777" w:rsidR="003054F1" w:rsidRDefault="00000000">
      <w:pPr>
        <w:pStyle w:val="Corpsdetexte"/>
        <w:spacing w:before="169"/>
      </w:pPr>
      <w:r>
        <w:rPr>
          <w:noProof/>
        </w:rPr>
        <w:lastRenderedPageBreak/>
        <mc:AlternateContent>
          <mc:Choice Requires="wps">
            <w:drawing>
              <wp:anchor distT="0" distB="0" distL="0" distR="0" simplePos="0" relativeHeight="15732224" behindDoc="0" locked="0" layoutInCell="1" allowOverlap="1" wp14:anchorId="323B4331" wp14:editId="268D85DF">
                <wp:simplePos x="0" y="0"/>
                <wp:positionH relativeFrom="page">
                  <wp:posOffset>270575</wp:posOffset>
                </wp:positionH>
                <wp:positionV relativeFrom="page">
                  <wp:posOffset>1114363</wp:posOffset>
                </wp:positionV>
                <wp:extent cx="146050" cy="9210040"/>
                <wp:effectExtent l="0" t="0" r="0" b="0"/>
                <wp:wrapNone/>
                <wp:docPr id="17" name="Text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2F4003B"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2224" type="#_x0000_t202" id="docshape11"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0AAA45B6" w14:textId="77777777" w:rsidR="003054F1" w:rsidRDefault="00000000">
      <w:pPr>
        <w:pStyle w:val="Corpsdetexte"/>
        <w:ind w:left="143" w:right="138"/>
        <w:jc w:val="both"/>
      </w:pPr>
      <w:r>
        <w:t>Les signes n’ont aucun</w:t>
      </w:r>
      <w:r>
        <w:rPr>
          <w:spacing w:val="-1"/>
        </w:rPr>
        <w:t xml:space="preserve"> </w:t>
      </w:r>
      <w:r>
        <w:t>rapport particulier ou</w:t>
      </w:r>
      <w:r>
        <w:rPr>
          <w:spacing w:val="-1"/>
        </w:rPr>
        <w:t xml:space="preserve"> </w:t>
      </w:r>
      <w:r>
        <w:t>direct avec</w:t>
      </w:r>
      <w:r>
        <w:rPr>
          <w:spacing w:val="-1"/>
        </w:rPr>
        <w:t xml:space="preserve"> </w:t>
      </w:r>
      <w:r>
        <w:t>les produits pertinents et sont, dès lors, distinctifs. En outre, les signes ne</w:t>
      </w:r>
      <w:r>
        <w:rPr>
          <w:spacing w:val="-1"/>
        </w:rPr>
        <w:t xml:space="preserve"> </w:t>
      </w:r>
      <w:r>
        <w:t>contiennent aucun</w:t>
      </w:r>
      <w:r>
        <w:rPr>
          <w:spacing w:val="-1"/>
        </w:rPr>
        <w:t xml:space="preserve"> </w:t>
      </w:r>
      <w:r>
        <w:t>élément</w:t>
      </w:r>
      <w:r>
        <w:rPr>
          <w:spacing w:val="-1"/>
        </w:rPr>
        <w:t xml:space="preserve"> </w:t>
      </w:r>
      <w:r>
        <w:t>qui</w:t>
      </w:r>
      <w:r>
        <w:rPr>
          <w:spacing w:val="-3"/>
        </w:rPr>
        <w:t xml:space="preserve"> </w:t>
      </w:r>
      <w:r>
        <w:t>pourrait</w:t>
      </w:r>
      <w:r>
        <w:rPr>
          <w:spacing w:val="-1"/>
        </w:rPr>
        <w:t xml:space="preserve"> </w:t>
      </w:r>
      <w:r>
        <w:t>être considéré comme nettement plus dominant que les autres.</w:t>
      </w:r>
    </w:p>
    <w:p w14:paraId="41410A25" w14:textId="77777777" w:rsidR="003054F1" w:rsidRDefault="003054F1">
      <w:pPr>
        <w:pStyle w:val="Corpsdetexte"/>
        <w:spacing w:before="1"/>
      </w:pPr>
    </w:p>
    <w:p w14:paraId="772EFBAA" w14:textId="77777777" w:rsidR="003054F1" w:rsidRDefault="00000000">
      <w:pPr>
        <w:ind w:left="143"/>
        <w:jc w:val="both"/>
      </w:pPr>
      <w:r>
        <w:rPr>
          <w:rFonts w:ascii="Arial" w:hAnsi="Arial"/>
          <w:b/>
        </w:rPr>
        <w:t>Sur</w:t>
      </w:r>
      <w:r>
        <w:rPr>
          <w:rFonts w:ascii="Arial" w:hAnsi="Arial"/>
          <w:b/>
          <w:spacing w:val="-5"/>
        </w:rPr>
        <w:t xml:space="preserve"> </w:t>
      </w:r>
      <w:r>
        <w:rPr>
          <w:rFonts w:ascii="Arial" w:hAnsi="Arial"/>
          <w:b/>
        </w:rPr>
        <w:t>le</w:t>
      </w:r>
      <w:r>
        <w:rPr>
          <w:rFonts w:ascii="Arial" w:hAnsi="Arial"/>
          <w:b/>
          <w:spacing w:val="-5"/>
        </w:rPr>
        <w:t xml:space="preserve"> </w:t>
      </w:r>
      <w:r>
        <w:rPr>
          <w:rFonts w:ascii="Arial" w:hAnsi="Arial"/>
          <w:b/>
        </w:rPr>
        <w:t>plan</w:t>
      </w:r>
      <w:r>
        <w:rPr>
          <w:rFonts w:ascii="Arial" w:hAnsi="Arial"/>
          <w:b/>
          <w:spacing w:val="-5"/>
        </w:rPr>
        <w:t xml:space="preserve"> </w:t>
      </w:r>
      <w:r>
        <w:rPr>
          <w:rFonts w:ascii="Arial" w:hAnsi="Arial"/>
          <w:b/>
        </w:rPr>
        <w:t>visuel</w:t>
      </w:r>
      <w:r>
        <w:t>,</w:t>
      </w:r>
      <w:r>
        <w:rPr>
          <w:spacing w:val="-1"/>
        </w:rPr>
        <w:t xml:space="preserve"> </w:t>
      </w:r>
      <w:r>
        <w:t>les</w:t>
      </w:r>
      <w:r>
        <w:rPr>
          <w:spacing w:val="-3"/>
        </w:rPr>
        <w:t xml:space="preserve"> </w:t>
      </w:r>
      <w:r>
        <w:t>deux</w:t>
      </w:r>
      <w:r>
        <w:rPr>
          <w:spacing w:val="-5"/>
        </w:rPr>
        <w:t xml:space="preserve"> </w:t>
      </w:r>
      <w:r>
        <w:t>signes</w:t>
      </w:r>
      <w:r>
        <w:rPr>
          <w:spacing w:val="-2"/>
        </w:rPr>
        <w:t xml:space="preserve"> </w:t>
      </w:r>
      <w:r>
        <w:t>sont</w:t>
      </w:r>
      <w:r>
        <w:rPr>
          <w:spacing w:val="-4"/>
        </w:rPr>
        <w:t xml:space="preserve"> </w:t>
      </w:r>
      <w:r>
        <w:t>des</w:t>
      </w:r>
      <w:r>
        <w:rPr>
          <w:spacing w:val="-5"/>
        </w:rPr>
        <w:t xml:space="preserve"> </w:t>
      </w:r>
      <w:r>
        <w:t>figures</w:t>
      </w:r>
      <w:r>
        <w:rPr>
          <w:spacing w:val="-5"/>
        </w:rPr>
        <w:t xml:space="preserve"> </w:t>
      </w:r>
      <w:r>
        <w:rPr>
          <w:spacing w:val="-2"/>
        </w:rPr>
        <w:t>géométriques.</w:t>
      </w:r>
    </w:p>
    <w:p w14:paraId="60799ADF" w14:textId="77777777" w:rsidR="003054F1" w:rsidRDefault="003054F1">
      <w:pPr>
        <w:pStyle w:val="Corpsdetexte"/>
        <w:spacing w:before="1"/>
      </w:pPr>
    </w:p>
    <w:p w14:paraId="34374F6E" w14:textId="77777777" w:rsidR="003054F1" w:rsidRDefault="00000000">
      <w:pPr>
        <w:pStyle w:val="Corpsdetexte"/>
        <w:ind w:left="143" w:right="134"/>
        <w:jc w:val="both"/>
      </w:pPr>
      <w:r>
        <w:t>Les</w:t>
      </w:r>
      <w:r>
        <w:rPr>
          <w:spacing w:val="-11"/>
        </w:rPr>
        <w:t xml:space="preserve"> </w:t>
      </w:r>
      <w:r>
        <w:t>signes</w:t>
      </w:r>
      <w:r>
        <w:rPr>
          <w:spacing w:val="-13"/>
        </w:rPr>
        <w:t xml:space="preserve"> </w:t>
      </w:r>
      <w:r>
        <w:t>coïncident</w:t>
      </w:r>
      <w:r>
        <w:rPr>
          <w:spacing w:val="-10"/>
        </w:rPr>
        <w:t xml:space="preserve"> </w:t>
      </w:r>
      <w:r>
        <w:t>par</w:t>
      </w:r>
      <w:r>
        <w:rPr>
          <w:spacing w:val="-10"/>
        </w:rPr>
        <w:t xml:space="preserve"> </w:t>
      </w:r>
      <w:r>
        <w:t>la</w:t>
      </w:r>
      <w:r>
        <w:rPr>
          <w:spacing w:val="-14"/>
        </w:rPr>
        <w:t xml:space="preserve"> </w:t>
      </w:r>
      <w:r>
        <w:t>représentation</w:t>
      </w:r>
      <w:r>
        <w:rPr>
          <w:spacing w:val="-12"/>
        </w:rPr>
        <w:t xml:space="preserve"> </w:t>
      </w:r>
      <w:r>
        <w:t>de</w:t>
      </w:r>
      <w:r>
        <w:rPr>
          <w:spacing w:val="-16"/>
        </w:rPr>
        <w:t xml:space="preserve"> </w:t>
      </w:r>
      <w:r>
        <w:t>quatre</w:t>
      </w:r>
      <w:r>
        <w:rPr>
          <w:spacing w:val="-13"/>
        </w:rPr>
        <w:t xml:space="preserve"> </w:t>
      </w:r>
      <w:r>
        <w:t>carrés</w:t>
      </w:r>
      <w:r>
        <w:rPr>
          <w:spacing w:val="-14"/>
        </w:rPr>
        <w:t xml:space="preserve"> </w:t>
      </w:r>
      <w:r>
        <w:t>noirs</w:t>
      </w:r>
      <w:r>
        <w:rPr>
          <w:spacing w:val="-13"/>
        </w:rPr>
        <w:t xml:space="preserve"> </w:t>
      </w:r>
      <w:r>
        <w:t>et</w:t>
      </w:r>
      <w:r>
        <w:rPr>
          <w:spacing w:val="-13"/>
        </w:rPr>
        <w:t xml:space="preserve"> </w:t>
      </w:r>
      <w:r>
        <w:t>l’une</w:t>
      </w:r>
      <w:r>
        <w:rPr>
          <w:spacing w:val="-14"/>
        </w:rPr>
        <w:t xml:space="preserve"> </w:t>
      </w:r>
      <w:r>
        <w:t>de</w:t>
      </w:r>
      <w:r>
        <w:rPr>
          <w:spacing w:val="-12"/>
        </w:rPr>
        <w:t xml:space="preserve"> </w:t>
      </w:r>
      <w:r>
        <w:t>leurs</w:t>
      </w:r>
      <w:r>
        <w:rPr>
          <w:spacing w:val="-13"/>
        </w:rPr>
        <w:t xml:space="preserve"> </w:t>
      </w:r>
      <w:r>
        <w:t>lignes se présente dans l’intérieur des carrés. Les signes diffèrent en ce que, dans la marque antérieure,</w:t>
      </w:r>
      <w:r>
        <w:rPr>
          <w:spacing w:val="-8"/>
        </w:rPr>
        <w:t xml:space="preserve"> </w:t>
      </w:r>
      <w:r>
        <w:t>ces</w:t>
      </w:r>
      <w:r>
        <w:rPr>
          <w:spacing w:val="-11"/>
        </w:rPr>
        <w:t xml:space="preserve"> </w:t>
      </w:r>
      <w:r>
        <w:t>carrés</w:t>
      </w:r>
      <w:r>
        <w:rPr>
          <w:spacing w:val="-11"/>
        </w:rPr>
        <w:t xml:space="preserve"> </w:t>
      </w:r>
      <w:r>
        <w:t>sont</w:t>
      </w:r>
      <w:r>
        <w:rPr>
          <w:spacing w:val="-8"/>
        </w:rPr>
        <w:t xml:space="preserve"> </w:t>
      </w:r>
      <w:r>
        <w:t>disposés</w:t>
      </w:r>
      <w:r>
        <w:rPr>
          <w:spacing w:val="-9"/>
        </w:rPr>
        <w:t xml:space="preserve"> </w:t>
      </w:r>
      <w:r>
        <w:t>de</w:t>
      </w:r>
      <w:r>
        <w:rPr>
          <w:spacing w:val="-12"/>
        </w:rPr>
        <w:t xml:space="preserve"> </w:t>
      </w:r>
      <w:r>
        <w:t>manière</w:t>
      </w:r>
      <w:r>
        <w:rPr>
          <w:spacing w:val="-9"/>
        </w:rPr>
        <w:t xml:space="preserve"> </w:t>
      </w:r>
      <w:r>
        <w:t>indépendante,</w:t>
      </w:r>
      <w:r>
        <w:rPr>
          <w:spacing w:val="-10"/>
        </w:rPr>
        <w:t xml:space="preserve"> </w:t>
      </w:r>
      <w:r>
        <w:t>tandis</w:t>
      </w:r>
      <w:r>
        <w:rPr>
          <w:spacing w:val="-11"/>
        </w:rPr>
        <w:t xml:space="preserve"> </w:t>
      </w:r>
      <w:r>
        <w:t>que</w:t>
      </w:r>
      <w:r>
        <w:rPr>
          <w:spacing w:val="-12"/>
        </w:rPr>
        <w:t xml:space="preserve"> </w:t>
      </w:r>
      <w:r>
        <w:t>dans</w:t>
      </w:r>
      <w:r>
        <w:rPr>
          <w:spacing w:val="-9"/>
        </w:rPr>
        <w:t xml:space="preserve"> </w:t>
      </w:r>
      <w:r>
        <w:t>le</w:t>
      </w:r>
      <w:r>
        <w:rPr>
          <w:spacing w:val="-9"/>
        </w:rPr>
        <w:t xml:space="preserve"> </w:t>
      </w:r>
      <w:r>
        <w:t>signe contesté, ils sont reliés par une barre oblique centrale. Les signes diffèrent également en</w:t>
      </w:r>
      <w:r>
        <w:rPr>
          <w:spacing w:val="-7"/>
        </w:rPr>
        <w:t xml:space="preserve"> </w:t>
      </w:r>
      <w:r>
        <w:t>ce</w:t>
      </w:r>
      <w:r>
        <w:rPr>
          <w:spacing w:val="-11"/>
        </w:rPr>
        <w:t xml:space="preserve"> </w:t>
      </w:r>
      <w:r>
        <w:t>que,</w:t>
      </w:r>
      <w:r>
        <w:rPr>
          <w:spacing w:val="-7"/>
        </w:rPr>
        <w:t xml:space="preserve"> </w:t>
      </w:r>
      <w:r>
        <w:t>dans</w:t>
      </w:r>
      <w:r>
        <w:rPr>
          <w:spacing w:val="-9"/>
        </w:rPr>
        <w:t xml:space="preserve"> </w:t>
      </w:r>
      <w:r>
        <w:t>la</w:t>
      </w:r>
      <w:r>
        <w:rPr>
          <w:spacing w:val="-9"/>
        </w:rPr>
        <w:t xml:space="preserve"> </w:t>
      </w:r>
      <w:r>
        <w:t>marque</w:t>
      </w:r>
      <w:r>
        <w:rPr>
          <w:spacing w:val="-7"/>
        </w:rPr>
        <w:t xml:space="preserve"> </w:t>
      </w:r>
      <w:r>
        <w:t>antérieure,</w:t>
      </w:r>
      <w:r>
        <w:rPr>
          <w:spacing w:val="-7"/>
        </w:rPr>
        <w:t xml:space="preserve"> </w:t>
      </w:r>
      <w:r>
        <w:t>les</w:t>
      </w:r>
      <w:r>
        <w:rPr>
          <w:spacing w:val="-7"/>
        </w:rPr>
        <w:t xml:space="preserve"> </w:t>
      </w:r>
      <w:r>
        <w:t>carrés</w:t>
      </w:r>
      <w:r>
        <w:rPr>
          <w:spacing w:val="-8"/>
        </w:rPr>
        <w:t xml:space="preserve"> </w:t>
      </w:r>
      <w:r>
        <w:t>sont</w:t>
      </w:r>
      <w:r>
        <w:rPr>
          <w:spacing w:val="-6"/>
        </w:rPr>
        <w:t xml:space="preserve"> </w:t>
      </w:r>
      <w:r>
        <w:t>disposés</w:t>
      </w:r>
      <w:r>
        <w:rPr>
          <w:spacing w:val="-8"/>
        </w:rPr>
        <w:t xml:space="preserve"> </w:t>
      </w:r>
      <w:r>
        <w:t>en</w:t>
      </w:r>
      <w:r>
        <w:rPr>
          <w:spacing w:val="-9"/>
        </w:rPr>
        <w:t xml:space="preserve"> </w:t>
      </w:r>
      <w:r>
        <w:t>position</w:t>
      </w:r>
      <w:r>
        <w:rPr>
          <w:spacing w:val="-9"/>
        </w:rPr>
        <w:t xml:space="preserve"> </w:t>
      </w:r>
      <w:r>
        <w:t>droite,</w:t>
      </w:r>
      <w:r>
        <w:rPr>
          <w:spacing w:val="-10"/>
        </w:rPr>
        <w:t xml:space="preserve"> </w:t>
      </w:r>
      <w:r>
        <w:t>tandis que dans le signe contesté, ils sont représentés obliquement.</w:t>
      </w:r>
    </w:p>
    <w:p w14:paraId="48EEF073" w14:textId="77777777" w:rsidR="003054F1" w:rsidRDefault="003054F1">
      <w:pPr>
        <w:pStyle w:val="Corpsdetexte"/>
      </w:pPr>
    </w:p>
    <w:p w14:paraId="118B3C2E" w14:textId="77777777" w:rsidR="003054F1" w:rsidRDefault="00000000">
      <w:pPr>
        <w:pStyle w:val="Corpsdetexte"/>
        <w:ind w:left="143" w:right="136"/>
        <w:jc w:val="both"/>
      </w:pPr>
      <w:r>
        <w:t>Par</w:t>
      </w:r>
      <w:r>
        <w:rPr>
          <w:spacing w:val="-11"/>
        </w:rPr>
        <w:t xml:space="preserve"> </w:t>
      </w:r>
      <w:r>
        <w:t>conséquent,</w:t>
      </w:r>
      <w:r>
        <w:rPr>
          <w:spacing w:val="-11"/>
        </w:rPr>
        <w:t xml:space="preserve"> </w:t>
      </w:r>
      <w:r>
        <w:t>ils</w:t>
      </w:r>
      <w:r>
        <w:rPr>
          <w:spacing w:val="-9"/>
        </w:rPr>
        <w:t xml:space="preserve"> </w:t>
      </w:r>
      <w:r>
        <w:t>présentent</w:t>
      </w:r>
      <w:r>
        <w:rPr>
          <w:spacing w:val="-11"/>
        </w:rPr>
        <w:t xml:space="preserve"> </w:t>
      </w:r>
      <w:r>
        <w:t>un</w:t>
      </w:r>
      <w:r>
        <w:rPr>
          <w:spacing w:val="-13"/>
        </w:rPr>
        <w:t xml:space="preserve"> </w:t>
      </w:r>
      <w:r>
        <w:t>degré</w:t>
      </w:r>
      <w:r>
        <w:rPr>
          <w:spacing w:val="-12"/>
        </w:rPr>
        <w:t xml:space="preserve"> </w:t>
      </w:r>
      <w:r>
        <w:t>de</w:t>
      </w:r>
      <w:r>
        <w:rPr>
          <w:spacing w:val="-13"/>
        </w:rPr>
        <w:t xml:space="preserve"> </w:t>
      </w:r>
      <w:r>
        <w:t>similitude</w:t>
      </w:r>
      <w:r>
        <w:rPr>
          <w:spacing w:val="-10"/>
        </w:rPr>
        <w:t xml:space="preserve"> </w:t>
      </w:r>
      <w:r>
        <w:t>supérieur</w:t>
      </w:r>
      <w:r>
        <w:rPr>
          <w:spacing w:val="-11"/>
        </w:rPr>
        <w:t xml:space="preserve"> </w:t>
      </w:r>
      <w:r>
        <w:t>à</w:t>
      </w:r>
      <w:r>
        <w:rPr>
          <w:spacing w:val="-12"/>
        </w:rPr>
        <w:t xml:space="preserve"> </w:t>
      </w:r>
      <w:r>
        <w:t>la</w:t>
      </w:r>
      <w:r>
        <w:rPr>
          <w:spacing w:val="-12"/>
        </w:rPr>
        <w:t xml:space="preserve"> </w:t>
      </w:r>
      <w:r>
        <w:t>moyenne</w:t>
      </w:r>
      <w:r>
        <w:rPr>
          <w:spacing w:val="-10"/>
        </w:rPr>
        <w:t xml:space="preserve"> </w:t>
      </w:r>
      <w:r>
        <w:t>sur</w:t>
      </w:r>
      <w:r>
        <w:rPr>
          <w:spacing w:val="-11"/>
        </w:rPr>
        <w:t xml:space="preserve"> </w:t>
      </w:r>
      <w:r>
        <w:t>le</w:t>
      </w:r>
      <w:r>
        <w:rPr>
          <w:spacing w:val="-10"/>
        </w:rPr>
        <w:t xml:space="preserve"> </w:t>
      </w:r>
      <w:r>
        <w:t xml:space="preserve">plan </w:t>
      </w:r>
      <w:r>
        <w:rPr>
          <w:spacing w:val="-2"/>
        </w:rPr>
        <w:t>visuel.</w:t>
      </w:r>
    </w:p>
    <w:p w14:paraId="2590605E" w14:textId="77777777" w:rsidR="003054F1" w:rsidRDefault="003054F1">
      <w:pPr>
        <w:pStyle w:val="Corpsdetexte"/>
      </w:pPr>
    </w:p>
    <w:p w14:paraId="2ECDBDB5" w14:textId="77777777" w:rsidR="003054F1" w:rsidRDefault="00000000">
      <w:pPr>
        <w:pStyle w:val="Corpsdetexte"/>
        <w:ind w:left="143" w:right="138"/>
        <w:jc w:val="both"/>
      </w:pPr>
      <w:r>
        <w:rPr>
          <w:rFonts w:ascii="Arial" w:hAnsi="Arial"/>
          <w:b/>
        </w:rPr>
        <w:t>Sur le plan phonétique</w:t>
      </w:r>
      <w:r>
        <w:t>, les signes figuratifs n’étant pas soumis à une appréciation phonétique, il n’est pas possible de les comparer.</w:t>
      </w:r>
    </w:p>
    <w:p w14:paraId="25F38E24" w14:textId="77777777" w:rsidR="003054F1" w:rsidRDefault="003054F1">
      <w:pPr>
        <w:pStyle w:val="Corpsdetexte"/>
      </w:pPr>
    </w:p>
    <w:p w14:paraId="0BA0B633" w14:textId="77777777" w:rsidR="003054F1" w:rsidRDefault="00000000">
      <w:pPr>
        <w:pStyle w:val="Corpsdetexte"/>
        <w:ind w:left="143" w:right="138"/>
        <w:jc w:val="both"/>
      </w:pPr>
      <w:r>
        <w:rPr>
          <w:rFonts w:ascii="Arial" w:hAnsi="Arial"/>
          <w:b/>
        </w:rPr>
        <w:t>Sur le plan conceptuel</w:t>
      </w:r>
      <w:r>
        <w:t xml:space="preserve">, aucun des signes n’a de signification claire et directe pour le public du territoire pertinent. Étant donné qu’une comparaison conceptuelle n’est pas possible, l’aspect conceptuel n’a pas d’incidence sur l’appréciation de la similitude des </w:t>
      </w:r>
      <w:r>
        <w:rPr>
          <w:spacing w:val="-2"/>
        </w:rPr>
        <w:t>signes.</w:t>
      </w:r>
    </w:p>
    <w:p w14:paraId="2F7A8211" w14:textId="77777777" w:rsidR="003054F1" w:rsidRDefault="00000000">
      <w:pPr>
        <w:pStyle w:val="Corpsdetexte"/>
        <w:spacing w:before="253"/>
        <w:ind w:left="143" w:right="139"/>
        <w:jc w:val="both"/>
      </w:pPr>
      <w:r>
        <w:t>Dans la mesure où les signes ont été jugés similaires au regard d’un aspect de la comparaison au moins, il y a lieu de procéder à l’examen du risque de confusion.</w:t>
      </w:r>
    </w:p>
    <w:p w14:paraId="09DCA138" w14:textId="77777777" w:rsidR="003054F1" w:rsidRDefault="003054F1">
      <w:pPr>
        <w:pStyle w:val="Corpsdetexte"/>
      </w:pPr>
    </w:p>
    <w:p w14:paraId="7021890E" w14:textId="77777777" w:rsidR="003054F1" w:rsidRDefault="003054F1">
      <w:pPr>
        <w:pStyle w:val="Corpsdetexte"/>
      </w:pPr>
    </w:p>
    <w:p w14:paraId="5193C244" w14:textId="77777777" w:rsidR="003054F1" w:rsidRDefault="00000000">
      <w:pPr>
        <w:pStyle w:val="Titre2"/>
        <w:numPr>
          <w:ilvl w:val="1"/>
          <w:numId w:val="1"/>
        </w:numPr>
        <w:tabs>
          <w:tab w:val="left" w:pos="413"/>
        </w:tabs>
        <w:spacing w:before="1"/>
        <w:ind w:left="413" w:hanging="270"/>
      </w:pPr>
      <w:r>
        <w:t>Caractère</w:t>
      </w:r>
      <w:r>
        <w:rPr>
          <w:spacing w:val="-8"/>
        </w:rPr>
        <w:t xml:space="preserve"> </w:t>
      </w:r>
      <w:r>
        <w:t>distinctif</w:t>
      </w:r>
      <w:r>
        <w:rPr>
          <w:spacing w:val="-7"/>
        </w:rPr>
        <w:t xml:space="preserve"> </w:t>
      </w:r>
      <w:r>
        <w:t>de</w:t>
      </w:r>
      <w:r>
        <w:rPr>
          <w:spacing w:val="-6"/>
        </w:rPr>
        <w:t xml:space="preserve"> </w:t>
      </w:r>
      <w:r>
        <w:t>la</w:t>
      </w:r>
      <w:r>
        <w:rPr>
          <w:spacing w:val="-8"/>
        </w:rPr>
        <w:t xml:space="preserve"> </w:t>
      </w:r>
      <w:r>
        <w:t>marque</w:t>
      </w:r>
      <w:r>
        <w:rPr>
          <w:spacing w:val="-7"/>
        </w:rPr>
        <w:t xml:space="preserve"> </w:t>
      </w:r>
      <w:r>
        <w:rPr>
          <w:spacing w:val="-2"/>
        </w:rPr>
        <w:t>antérieure</w:t>
      </w:r>
    </w:p>
    <w:p w14:paraId="2C907F00" w14:textId="77777777" w:rsidR="003054F1" w:rsidRDefault="003054F1">
      <w:pPr>
        <w:pStyle w:val="Corpsdetexte"/>
        <w:rPr>
          <w:rFonts w:ascii="Arial"/>
          <w:b/>
        </w:rPr>
      </w:pPr>
    </w:p>
    <w:p w14:paraId="3E64E3BD" w14:textId="77777777" w:rsidR="003054F1" w:rsidRDefault="00000000">
      <w:pPr>
        <w:pStyle w:val="Corpsdetexte"/>
        <w:ind w:left="143" w:right="136"/>
        <w:jc w:val="both"/>
      </w:pPr>
      <w:r>
        <w:t>Le caractère distinctif de la marque antérieure est l’un des facteurs qu’il y a lieu de prendre en considération dans l’appréciation globale du risque de confusion.</w:t>
      </w:r>
    </w:p>
    <w:p w14:paraId="3F81A11A" w14:textId="77777777" w:rsidR="003054F1" w:rsidRDefault="003054F1">
      <w:pPr>
        <w:pStyle w:val="Corpsdetexte"/>
      </w:pPr>
    </w:p>
    <w:p w14:paraId="6B0E3B4F" w14:textId="77777777" w:rsidR="003054F1" w:rsidRDefault="00000000">
      <w:pPr>
        <w:pStyle w:val="Corpsdetexte"/>
        <w:ind w:left="143" w:right="135"/>
        <w:jc w:val="both"/>
      </w:pPr>
      <w:r>
        <w:t>L’opposante a fait valoir que la marque antérieure jouit d’un caractère distinctif accru, mais n’a produit aucun élément de preuve à l’appui d’une telle revendication en ce qui concerne les produits concernés.</w:t>
      </w:r>
    </w:p>
    <w:p w14:paraId="1C062FE0" w14:textId="77777777" w:rsidR="003054F1" w:rsidRDefault="003054F1">
      <w:pPr>
        <w:pStyle w:val="Corpsdetexte"/>
        <w:spacing w:before="1"/>
      </w:pPr>
    </w:p>
    <w:p w14:paraId="346766B0" w14:textId="77777777" w:rsidR="003054F1" w:rsidRDefault="00000000">
      <w:pPr>
        <w:pStyle w:val="Corpsdetexte"/>
        <w:ind w:left="143" w:right="133"/>
        <w:jc w:val="both"/>
      </w:pPr>
      <w:r>
        <w:t>Par conséquent, l’appréciation du caractère distinctif de la marque antérieure reposera sur son caractère distinctif intrinsèque. En l’espèce, la marque antérieure n’a aucun rapport avec</w:t>
      </w:r>
      <w:r>
        <w:rPr>
          <w:spacing w:val="-2"/>
        </w:rPr>
        <w:t xml:space="preserve"> </w:t>
      </w:r>
      <w:r>
        <w:t>les</w:t>
      </w:r>
      <w:r>
        <w:rPr>
          <w:spacing w:val="-1"/>
        </w:rPr>
        <w:t xml:space="preserve"> </w:t>
      </w:r>
      <w:r>
        <w:t>services</w:t>
      </w:r>
      <w:r>
        <w:rPr>
          <w:spacing w:val="-4"/>
        </w:rPr>
        <w:t xml:space="preserve"> </w:t>
      </w:r>
      <w:r>
        <w:t>en</w:t>
      </w:r>
      <w:r>
        <w:rPr>
          <w:spacing w:val="-2"/>
        </w:rPr>
        <w:t xml:space="preserve"> </w:t>
      </w:r>
      <w:r>
        <w:t>cause</w:t>
      </w:r>
      <w:r>
        <w:rPr>
          <w:spacing w:val="-4"/>
        </w:rPr>
        <w:t xml:space="preserve"> </w:t>
      </w:r>
      <w:r>
        <w:t>du</w:t>
      </w:r>
      <w:r>
        <w:rPr>
          <w:spacing w:val="-2"/>
        </w:rPr>
        <w:t xml:space="preserve"> </w:t>
      </w:r>
      <w:r>
        <w:t>point</w:t>
      </w:r>
      <w:r>
        <w:rPr>
          <w:spacing w:val="-3"/>
        </w:rPr>
        <w:t xml:space="preserve"> </w:t>
      </w:r>
      <w:r>
        <w:t>de</w:t>
      </w:r>
      <w:r>
        <w:rPr>
          <w:spacing w:val="-2"/>
        </w:rPr>
        <w:t xml:space="preserve"> </w:t>
      </w:r>
      <w:r>
        <w:t>vue</w:t>
      </w:r>
      <w:r>
        <w:rPr>
          <w:spacing w:val="-2"/>
        </w:rPr>
        <w:t xml:space="preserve"> </w:t>
      </w:r>
      <w:r>
        <w:t>du</w:t>
      </w:r>
      <w:r>
        <w:rPr>
          <w:spacing w:val="-2"/>
        </w:rPr>
        <w:t xml:space="preserve"> </w:t>
      </w:r>
      <w:r>
        <w:t>public</w:t>
      </w:r>
      <w:r>
        <w:rPr>
          <w:spacing w:val="-1"/>
        </w:rPr>
        <w:t xml:space="preserve"> </w:t>
      </w:r>
      <w:r>
        <w:t>du</w:t>
      </w:r>
      <w:r>
        <w:rPr>
          <w:spacing w:val="-4"/>
        </w:rPr>
        <w:t xml:space="preserve"> </w:t>
      </w:r>
      <w:r>
        <w:t>territoire</w:t>
      </w:r>
      <w:r>
        <w:rPr>
          <w:spacing w:val="-2"/>
        </w:rPr>
        <w:t xml:space="preserve"> </w:t>
      </w:r>
      <w:r>
        <w:t>pertinent. Dès lors, le caractère distinctif de la marque antérieure doit être considéré comme normal.</w:t>
      </w:r>
    </w:p>
    <w:p w14:paraId="7DDB3E42" w14:textId="77777777" w:rsidR="003054F1" w:rsidRDefault="003054F1">
      <w:pPr>
        <w:pStyle w:val="Corpsdetexte"/>
        <w:spacing w:before="252"/>
      </w:pPr>
    </w:p>
    <w:p w14:paraId="5EF05F63" w14:textId="77777777" w:rsidR="003054F1" w:rsidRDefault="00000000">
      <w:pPr>
        <w:pStyle w:val="Titre2"/>
        <w:numPr>
          <w:ilvl w:val="1"/>
          <w:numId w:val="1"/>
        </w:numPr>
        <w:tabs>
          <w:tab w:val="left" w:pos="404"/>
        </w:tabs>
        <w:ind w:left="404" w:hanging="261"/>
      </w:pPr>
      <w:r>
        <w:t>Appréciation</w:t>
      </w:r>
      <w:r>
        <w:rPr>
          <w:spacing w:val="-8"/>
        </w:rPr>
        <w:t xml:space="preserve"> </w:t>
      </w:r>
      <w:r>
        <w:t>globale,</w:t>
      </w:r>
      <w:r>
        <w:rPr>
          <w:spacing w:val="-5"/>
        </w:rPr>
        <w:t xml:space="preserve"> </w:t>
      </w:r>
      <w:r>
        <w:t>autres</w:t>
      </w:r>
      <w:r>
        <w:rPr>
          <w:spacing w:val="-7"/>
        </w:rPr>
        <w:t xml:space="preserve"> </w:t>
      </w:r>
      <w:r>
        <w:t>arguments</w:t>
      </w:r>
      <w:r>
        <w:rPr>
          <w:spacing w:val="-7"/>
        </w:rPr>
        <w:t xml:space="preserve"> </w:t>
      </w:r>
      <w:r>
        <w:t>et</w:t>
      </w:r>
      <w:r>
        <w:rPr>
          <w:spacing w:val="-6"/>
        </w:rPr>
        <w:t xml:space="preserve"> </w:t>
      </w:r>
      <w:r>
        <w:rPr>
          <w:spacing w:val="-2"/>
        </w:rPr>
        <w:t>conclusion</w:t>
      </w:r>
    </w:p>
    <w:p w14:paraId="46884B15" w14:textId="77777777" w:rsidR="003054F1" w:rsidRDefault="003054F1">
      <w:pPr>
        <w:pStyle w:val="Corpsdetexte"/>
        <w:rPr>
          <w:rFonts w:ascii="Arial"/>
          <w:b/>
        </w:rPr>
      </w:pPr>
    </w:p>
    <w:p w14:paraId="75B5309A" w14:textId="77777777" w:rsidR="003054F1" w:rsidRDefault="00000000">
      <w:pPr>
        <w:pStyle w:val="Corpsdetexte"/>
        <w:spacing w:before="1"/>
        <w:ind w:left="143" w:right="136"/>
        <w:jc w:val="both"/>
      </w:pPr>
      <w:r>
        <w:t>L’appréciation globale du risque de confusion implique une certaine interdépendance entre les facteurs pris en compte et, notamment, la similitude des marques et celle des produits</w:t>
      </w:r>
      <w:r>
        <w:rPr>
          <w:spacing w:val="-16"/>
        </w:rPr>
        <w:t xml:space="preserve"> </w:t>
      </w:r>
      <w:r>
        <w:t>ou</w:t>
      </w:r>
      <w:r>
        <w:rPr>
          <w:spacing w:val="-15"/>
        </w:rPr>
        <w:t xml:space="preserve"> </w:t>
      </w:r>
      <w:r>
        <w:t>des</w:t>
      </w:r>
      <w:r>
        <w:rPr>
          <w:spacing w:val="-15"/>
        </w:rPr>
        <w:t xml:space="preserve"> </w:t>
      </w:r>
      <w:r>
        <w:t>services.</w:t>
      </w:r>
      <w:r>
        <w:rPr>
          <w:spacing w:val="-16"/>
        </w:rPr>
        <w:t xml:space="preserve"> </w:t>
      </w:r>
      <w:r>
        <w:t>Ainsi,</w:t>
      </w:r>
      <w:r>
        <w:rPr>
          <w:spacing w:val="-15"/>
        </w:rPr>
        <w:t xml:space="preserve"> </w:t>
      </w:r>
      <w:r>
        <w:t>un</w:t>
      </w:r>
      <w:r>
        <w:rPr>
          <w:spacing w:val="-15"/>
        </w:rPr>
        <w:t xml:space="preserve"> </w:t>
      </w:r>
      <w:r>
        <w:t>faible</w:t>
      </w:r>
      <w:r>
        <w:rPr>
          <w:spacing w:val="-15"/>
        </w:rPr>
        <w:t xml:space="preserve"> </w:t>
      </w:r>
      <w:r>
        <w:t>degré</w:t>
      </w:r>
      <w:r>
        <w:rPr>
          <w:spacing w:val="-16"/>
        </w:rPr>
        <w:t xml:space="preserve"> </w:t>
      </w:r>
      <w:r>
        <w:t>de</w:t>
      </w:r>
      <w:r>
        <w:rPr>
          <w:spacing w:val="-15"/>
        </w:rPr>
        <w:t xml:space="preserve"> </w:t>
      </w:r>
      <w:r>
        <w:t>similitude</w:t>
      </w:r>
      <w:r>
        <w:rPr>
          <w:spacing w:val="-15"/>
        </w:rPr>
        <w:t xml:space="preserve"> </w:t>
      </w:r>
      <w:r>
        <w:t>entre</w:t>
      </w:r>
      <w:r>
        <w:rPr>
          <w:spacing w:val="-16"/>
        </w:rPr>
        <w:t xml:space="preserve"> </w:t>
      </w:r>
      <w:r>
        <w:t>les</w:t>
      </w:r>
      <w:r>
        <w:rPr>
          <w:spacing w:val="-15"/>
        </w:rPr>
        <w:t xml:space="preserve"> </w:t>
      </w:r>
      <w:r>
        <w:t>produits</w:t>
      </w:r>
      <w:r>
        <w:rPr>
          <w:spacing w:val="-15"/>
        </w:rPr>
        <w:t xml:space="preserve"> </w:t>
      </w:r>
      <w:r>
        <w:t>et</w:t>
      </w:r>
      <w:r>
        <w:rPr>
          <w:spacing w:val="-15"/>
        </w:rPr>
        <w:t xml:space="preserve"> </w:t>
      </w:r>
      <w:r>
        <w:t>services peut</w:t>
      </w:r>
      <w:r>
        <w:rPr>
          <w:spacing w:val="-2"/>
        </w:rPr>
        <w:t xml:space="preserve"> </w:t>
      </w:r>
      <w:r>
        <w:t>être</w:t>
      </w:r>
      <w:r>
        <w:rPr>
          <w:spacing w:val="-4"/>
        </w:rPr>
        <w:t xml:space="preserve"> </w:t>
      </w:r>
      <w:r>
        <w:t>compensé</w:t>
      </w:r>
      <w:r>
        <w:rPr>
          <w:spacing w:val="-4"/>
        </w:rPr>
        <w:t xml:space="preserve"> </w:t>
      </w:r>
      <w:r>
        <w:t>par</w:t>
      </w:r>
      <w:r>
        <w:rPr>
          <w:spacing w:val="-5"/>
        </w:rPr>
        <w:t xml:space="preserve"> </w:t>
      </w:r>
      <w:r>
        <w:t>un</w:t>
      </w:r>
      <w:r>
        <w:rPr>
          <w:spacing w:val="-2"/>
        </w:rPr>
        <w:t xml:space="preserve"> </w:t>
      </w:r>
      <w:r>
        <w:t>degré</w:t>
      </w:r>
      <w:r>
        <w:rPr>
          <w:spacing w:val="-4"/>
        </w:rPr>
        <w:t xml:space="preserve"> </w:t>
      </w:r>
      <w:r>
        <w:t>élevé</w:t>
      </w:r>
      <w:r>
        <w:rPr>
          <w:spacing w:val="-2"/>
        </w:rPr>
        <w:t xml:space="preserve"> </w:t>
      </w:r>
      <w:r>
        <w:t>de</w:t>
      </w:r>
      <w:r>
        <w:rPr>
          <w:spacing w:val="-4"/>
        </w:rPr>
        <w:t xml:space="preserve"> </w:t>
      </w:r>
      <w:r>
        <w:t>similitude</w:t>
      </w:r>
      <w:r>
        <w:rPr>
          <w:spacing w:val="-2"/>
        </w:rPr>
        <w:t xml:space="preserve"> </w:t>
      </w:r>
      <w:r>
        <w:t>entre</w:t>
      </w:r>
      <w:r>
        <w:rPr>
          <w:spacing w:val="-4"/>
        </w:rPr>
        <w:t xml:space="preserve"> </w:t>
      </w:r>
      <w:r>
        <w:t>les</w:t>
      </w:r>
      <w:r>
        <w:rPr>
          <w:spacing w:val="-4"/>
        </w:rPr>
        <w:t xml:space="preserve"> </w:t>
      </w:r>
      <w:r>
        <w:t>marques,</w:t>
      </w:r>
      <w:r>
        <w:rPr>
          <w:spacing w:val="-3"/>
        </w:rPr>
        <w:t xml:space="preserve"> </w:t>
      </w:r>
      <w:r>
        <w:t>et</w:t>
      </w:r>
      <w:r>
        <w:rPr>
          <w:spacing w:val="-1"/>
        </w:rPr>
        <w:t xml:space="preserve"> </w:t>
      </w:r>
      <w:r>
        <w:t>inversement (29/09/1998,-39/97, Canon, EU:C:1998:442, § 17).</w:t>
      </w:r>
    </w:p>
    <w:p w14:paraId="43168B31" w14:textId="77777777" w:rsidR="003054F1" w:rsidRDefault="00000000">
      <w:pPr>
        <w:pStyle w:val="Corpsdetexte"/>
        <w:spacing w:before="252"/>
        <w:ind w:left="143" w:right="138"/>
        <w:jc w:val="both"/>
      </w:pPr>
      <w:r>
        <w:t>Les produits et services sont en partie (au moins) similaires et en partie différents. La marque</w:t>
      </w:r>
      <w:r>
        <w:rPr>
          <w:spacing w:val="-16"/>
        </w:rPr>
        <w:t xml:space="preserve"> </w:t>
      </w:r>
      <w:r>
        <w:t>antérieure</w:t>
      </w:r>
      <w:r>
        <w:rPr>
          <w:spacing w:val="-15"/>
        </w:rPr>
        <w:t xml:space="preserve"> </w:t>
      </w:r>
      <w:r>
        <w:t>possède</w:t>
      </w:r>
      <w:r>
        <w:rPr>
          <w:spacing w:val="-15"/>
        </w:rPr>
        <w:t xml:space="preserve"> </w:t>
      </w:r>
      <w:r>
        <w:t>un</w:t>
      </w:r>
      <w:r>
        <w:rPr>
          <w:spacing w:val="-16"/>
        </w:rPr>
        <w:t xml:space="preserve"> </w:t>
      </w:r>
      <w:r>
        <w:t>caractère</w:t>
      </w:r>
      <w:r>
        <w:rPr>
          <w:spacing w:val="-15"/>
        </w:rPr>
        <w:t xml:space="preserve"> </w:t>
      </w:r>
      <w:r>
        <w:t>distinctif</w:t>
      </w:r>
      <w:r>
        <w:rPr>
          <w:spacing w:val="-15"/>
        </w:rPr>
        <w:t xml:space="preserve"> </w:t>
      </w:r>
      <w:r>
        <w:t>intrinsèque</w:t>
      </w:r>
      <w:r>
        <w:rPr>
          <w:spacing w:val="-15"/>
        </w:rPr>
        <w:t xml:space="preserve"> </w:t>
      </w:r>
      <w:r>
        <w:t>normal.</w:t>
      </w:r>
      <w:r>
        <w:rPr>
          <w:spacing w:val="-14"/>
        </w:rPr>
        <w:t xml:space="preserve"> </w:t>
      </w:r>
      <w:r>
        <w:t>Le</w:t>
      </w:r>
      <w:r>
        <w:rPr>
          <w:spacing w:val="-16"/>
        </w:rPr>
        <w:t xml:space="preserve"> </w:t>
      </w:r>
      <w:r>
        <w:t>public</w:t>
      </w:r>
      <w:r>
        <w:rPr>
          <w:spacing w:val="-14"/>
        </w:rPr>
        <w:t xml:space="preserve"> </w:t>
      </w:r>
      <w:r>
        <w:t>pertinent est</w:t>
      </w:r>
      <w:r>
        <w:rPr>
          <w:spacing w:val="-6"/>
        </w:rPr>
        <w:t xml:space="preserve"> </w:t>
      </w:r>
      <w:r>
        <w:t>le</w:t>
      </w:r>
      <w:r>
        <w:rPr>
          <w:spacing w:val="-7"/>
        </w:rPr>
        <w:t xml:space="preserve"> </w:t>
      </w:r>
      <w:r>
        <w:t>grand</w:t>
      </w:r>
      <w:r>
        <w:rPr>
          <w:spacing w:val="-5"/>
        </w:rPr>
        <w:t xml:space="preserve"> </w:t>
      </w:r>
      <w:r>
        <w:t>public</w:t>
      </w:r>
      <w:r>
        <w:rPr>
          <w:spacing w:val="-7"/>
        </w:rPr>
        <w:t xml:space="preserve"> </w:t>
      </w:r>
      <w:r>
        <w:t>et</w:t>
      </w:r>
      <w:r>
        <w:rPr>
          <w:spacing w:val="-6"/>
        </w:rPr>
        <w:t xml:space="preserve"> </w:t>
      </w:r>
      <w:r>
        <w:t>les</w:t>
      </w:r>
      <w:r>
        <w:rPr>
          <w:spacing w:val="-9"/>
        </w:rPr>
        <w:t xml:space="preserve"> </w:t>
      </w:r>
      <w:r>
        <w:t>professionnels,</w:t>
      </w:r>
      <w:r>
        <w:rPr>
          <w:spacing w:val="-6"/>
        </w:rPr>
        <w:t xml:space="preserve"> </w:t>
      </w:r>
      <w:r>
        <w:t>dont</w:t>
      </w:r>
      <w:r>
        <w:rPr>
          <w:spacing w:val="-6"/>
        </w:rPr>
        <w:t xml:space="preserve"> </w:t>
      </w:r>
      <w:r>
        <w:t>le</w:t>
      </w:r>
      <w:r>
        <w:rPr>
          <w:spacing w:val="-5"/>
        </w:rPr>
        <w:t xml:space="preserve"> </w:t>
      </w:r>
      <w:r>
        <w:t>niveau</w:t>
      </w:r>
      <w:r>
        <w:rPr>
          <w:spacing w:val="-5"/>
        </w:rPr>
        <w:t xml:space="preserve"> </w:t>
      </w:r>
      <w:r>
        <w:t>d’attention</w:t>
      </w:r>
      <w:r>
        <w:rPr>
          <w:spacing w:val="-8"/>
        </w:rPr>
        <w:t xml:space="preserve"> </w:t>
      </w:r>
      <w:r>
        <w:t>peut</w:t>
      </w:r>
      <w:r>
        <w:rPr>
          <w:spacing w:val="-6"/>
        </w:rPr>
        <w:t xml:space="preserve"> </w:t>
      </w:r>
      <w:r>
        <w:t>varier</w:t>
      </w:r>
      <w:r>
        <w:rPr>
          <w:spacing w:val="-4"/>
        </w:rPr>
        <w:t xml:space="preserve"> </w:t>
      </w:r>
      <w:r>
        <w:t>de</w:t>
      </w:r>
      <w:r>
        <w:rPr>
          <w:spacing w:val="-9"/>
        </w:rPr>
        <w:t xml:space="preserve"> </w:t>
      </w:r>
      <w:r>
        <w:t>moyen à élevé. Les signes présentent un degré de similitude visuelle supérieur à la moyenne,</w:t>
      </w:r>
    </w:p>
    <w:p w14:paraId="52E6AB65" w14:textId="77777777" w:rsidR="003054F1" w:rsidRDefault="003054F1">
      <w:pPr>
        <w:pStyle w:val="Corpsdetexte"/>
        <w:jc w:val="both"/>
        <w:sectPr w:rsidR="003054F1">
          <w:pgSz w:w="11910" w:h="16840"/>
          <w:pgMar w:top="980" w:right="1559" w:bottom="280" w:left="1559" w:header="715" w:footer="0" w:gutter="0"/>
          <w:cols w:space="720"/>
        </w:sectPr>
      </w:pPr>
    </w:p>
    <w:p w14:paraId="764A1E4D" w14:textId="77777777" w:rsidR="003054F1" w:rsidRDefault="00000000">
      <w:pPr>
        <w:pStyle w:val="Corpsdetexte"/>
        <w:spacing w:before="169"/>
      </w:pPr>
      <w:r>
        <w:rPr>
          <w:noProof/>
        </w:rPr>
        <w:lastRenderedPageBreak/>
        <mc:AlternateContent>
          <mc:Choice Requires="wps">
            <w:drawing>
              <wp:anchor distT="0" distB="0" distL="0" distR="0" simplePos="0" relativeHeight="15732736" behindDoc="0" locked="0" layoutInCell="1" allowOverlap="1" wp14:anchorId="1E55720A" wp14:editId="4F049BAF">
                <wp:simplePos x="0" y="0"/>
                <wp:positionH relativeFrom="page">
                  <wp:posOffset>270575</wp:posOffset>
                </wp:positionH>
                <wp:positionV relativeFrom="page">
                  <wp:posOffset>1114363</wp:posOffset>
                </wp:positionV>
                <wp:extent cx="146050" cy="9210040"/>
                <wp:effectExtent l="0" t="0" r="0" b="0"/>
                <wp:wrapNone/>
                <wp:docPr id="18" name="Text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04928567"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2736" type="#_x0000_t202" id="docshape12"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14795D4C" w14:textId="77777777" w:rsidR="003054F1" w:rsidRDefault="00000000">
      <w:pPr>
        <w:pStyle w:val="Corpsdetexte"/>
        <w:ind w:left="143" w:right="138"/>
        <w:jc w:val="both"/>
      </w:pPr>
      <w:r>
        <w:t>tandis que les aspects phonétiques et conceptuels n’ont aucune incidence sur la présente analyse.</w:t>
      </w:r>
    </w:p>
    <w:p w14:paraId="0EFCE0B0" w14:textId="77777777" w:rsidR="003054F1" w:rsidRDefault="003054F1">
      <w:pPr>
        <w:pStyle w:val="Corpsdetexte"/>
        <w:spacing w:before="2"/>
      </w:pPr>
    </w:p>
    <w:p w14:paraId="16447CA2" w14:textId="77777777" w:rsidR="003054F1" w:rsidRDefault="00000000">
      <w:pPr>
        <w:pStyle w:val="Corpsdetexte"/>
        <w:ind w:left="143" w:right="138"/>
        <w:jc w:val="both"/>
      </w:pPr>
      <w:r>
        <w:t>Il est tenu compte de la circonstance</w:t>
      </w:r>
      <w:r>
        <w:rPr>
          <w:spacing w:val="-1"/>
        </w:rPr>
        <w:t xml:space="preserve"> </w:t>
      </w:r>
      <w:r>
        <w:t>que le consommateur moyen n’a que rarement la possibilité</w:t>
      </w:r>
      <w:r>
        <w:rPr>
          <w:spacing w:val="-2"/>
        </w:rPr>
        <w:t xml:space="preserve"> </w:t>
      </w:r>
      <w:r>
        <w:t>de</w:t>
      </w:r>
      <w:r>
        <w:rPr>
          <w:spacing w:val="-2"/>
        </w:rPr>
        <w:t xml:space="preserve"> </w:t>
      </w:r>
      <w:r>
        <w:t>procéder</w:t>
      </w:r>
      <w:r>
        <w:rPr>
          <w:spacing w:val="-3"/>
        </w:rPr>
        <w:t xml:space="preserve"> </w:t>
      </w:r>
      <w:r>
        <w:t>à</w:t>
      </w:r>
      <w:r>
        <w:rPr>
          <w:spacing w:val="-6"/>
        </w:rPr>
        <w:t xml:space="preserve"> </w:t>
      </w:r>
      <w:r>
        <w:t>une</w:t>
      </w:r>
      <w:r>
        <w:rPr>
          <w:spacing w:val="-2"/>
        </w:rPr>
        <w:t xml:space="preserve"> </w:t>
      </w:r>
      <w:r>
        <w:t>comparaison</w:t>
      </w:r>
      <w:r>
        <w:rPr>
          <w:spacing w:val="-4"/>
        </w:rPr>
        <w:t xml:space="preserve"> </w:t>
      </w:r>
      <w:r>
        <w:t>directe</w:t>
      </w:r>
      <w:r>
        <w:rPr>
          <w:spacing w:val="-4"/>
        </w:rPr>
        <w:t xml:space="preserve"> </w:t>
      </w:r>
      <w:r>
        <w:t>des</w:t>
      </w:r>
      <w:r>
        <w:rPr>
          <w:spacing w:val="-4"/>
        </w:rPr>
        <w:t xml:space="preserve"> </w:t>
      </w:r>
      <w:r>
        <w:t>différentes</w:t>
      </w:r>
      <w:r>
        <w:rPr>
          <w:spacing w:val="-4"/>
        </w:rPr>
        <w:t xml:space="preserve"> </w:t>
      </w:r>
      <w:r>
        <w:t>marques</w:t>
      </w:r>
      <w:r>
        <w:rPr>
          <w:spacing w:val="-4"/>
        </w:rPr>
        <w:t xml:space="preserve"> </w:t>
      </w:r>
      <w:r>
        <w:t>mais</w:t>
      </w:r>
      <w:r>
        <w:rPr>
          <w:spacing w:val="-4"/>
        </w:rPr>
        <w:t xml:space="preserve"> </w:t>
      </w:r>
      <w:r>
        <w:t>doit</w:t>
      </w:r>
      <w:r>
        <w:rPr>
          <w:spacing w:val="-3"/>
        </w:rPr>
        <w:t xml:space="preserve"> </w:t>
      </w:r>
      <w:r>
        <w:t>se fier à l’image non parfaite qu’il en a gardée en mémoire (22/06/1999,-342/97, Lloyd Schuhfabrik, EU:C:1999:323, § 26). Même les consommateurs faisant preuve d’un niveau d’attention élevé doivent se fier à l’image imparfaite des marques qu’ils ont gardée</w:t>
      </w:r>
      <w:r>
        <w:rPr>
          <w:spacing w:val="-15"/>
        </w:rPr>
        <w:t xml:space="preserve"> </w:t>
      </w:r>
      <w:r>
        <w:t>en</w:t>
      </w:r>
      <w:r>
        <w:rPr>
          <w:spacing w:val="-15"/>
        </w:rPr>
        <w:t xml:space="preserve"> </w:t>
      </w:r>
      <w:r>
        <w:t>mémoire</w:t>
      </w:r>
      <w:r>
        <w:rPr>
          <w:spacing w:val="-15"/>
        </w:rPr>
        <w:t xml:space="preserve"> </w:t>
      </w:r>
      <w:r>
        <w:t>(21/11/2013,</w:t>
      </w:r>
      <w:r>
        <w:rPr>
          <w:spacing w:val="-16"/>
        </w:rPr>
        <w:t xml:space="preserve"> </w:t>
      </w:r>
      <w:r>
        <w:t>T-443/12,</w:t>
      </w:r>
      <w:r>
        <w:rPr>
          <w:spacing w:val="-11"/>
        </w:rPr>
        <w:t xml:space="preserve"> </w:t>
      </w:r>
      <w:r>
        <w:t>ancotel.</w:t>
      </w:r>
      <w:r>
        <w:rPr>
          <w:spacing w:val="-11"/>
        </w:rPr>
        <w:t xml:space="preserve"> </w:t>
      </w:r>
      <w:r>
        <w:t>(marque</w:t>
      </w:r>
      <w:r>
        <w:rPr>
          <w:spacing w:val="-15"/>
        </w:rPr>
        <w:t xml:space="preserve"> </w:t>
      </w:r>
      <w:r>
        <w:t>fig.)/ACOTEL</w:t>
      </w:r>
      <w:r>
        <w:rPr>
          <w:spacing w:val="-16"/>
        </w:rPr>
        <w:t xml:space="preserve"> </w:t>
      </w:r>
      <w:r>
        <w:t>(marque</w:t>
      </w:r>
      <w:r>
        <w:rPr>
          <w:spacing w:val="-14"/>
        </w:rPr>
        <w:t xml:space="preserve"> </w:t>
      </w:r>
      <w:r>
        <w:t>fig.) et</w:t>
      </w:r>
      <w:r>
        <w:rPr>
          <w:spacing w:val="-9"/>
        </w:rPr>
        <w:t xml:space="preserve"> </w:t>
      </w:r>
      <w:r>
        <w:t>al.,</w:t>
      </w:r>
      <w:r>
        <w:rPr>
          <w:spacing w:val="-9"/>
        </w:rPr>
        <w:t xml:space="preserve"> </w:t>
      </w:r>
      <w:r>
        <w:t>EU:T:2013:605,</w:t>
      </w:r>
      <w:r>
        <w:rPr>
          <w:spacing w:val="-9"/>
        </w:rPr>
        <w:t xml:space="preserve"> </w:t>
      </w:r>
      <w:r>
        <w:t>§</w:t>
      </w:r>
      <w:r>
        <w:rPr>
          <w:spacing w:val="-15"/>
        </w:rPr>
        <w:t xml:space="preserve"> </w:t>
      </w:r>
      <w:r>
        <w:t>54).</w:t>
      </w:r>
      <w:r>
        <w:rPr>
          <w:spacing w:val="-9"/>
        </w:rPr>
        <w:t xml:space="preserve"> </w:t>
      </w:r>
      <w:r>
        <w:t>Par</w:t>
      </w:r>
      <w:r>
        <w:rPr>
          <w:spacing w:val="-11"/>
        </w:rPr>
        <w:t xml:space="preserve"> </w:t>
      </w:r>
      <w:r>
        <w:t>conséquent,</w:t>
      </w:r>
      <w:r>
        <w:rPr>
          <w:spacing w:val="-9"/>
        </w:rPr>
        <w:t xml:space="preserve"> </w:t>
      </w:r>
      <w:r>
        <w:t>les</w:t>
      </w:r>
      <w:r>
        <w:rPr>
          <w:spacing w:val="-12"/>
        </w:rPr>
        <w:t xml:space="preserve"> </w:t>
      </w:r>
      <w:r>
        <w:t>différences</w:t>
      </w:r>
      <w:r>
        <w:rPr>
          <w:spacing w:val="-9"/>
        </w:rPr>
        <w:t xml:space="preserve"> </w:t>
      </w:r>
      <w:r>
        <w:t>visuelles</w:t>
      </w:r>
      <w:r>
        <w:rPr>
          <w:spacing w:val="-10"/>
        </w:rPr>
        <w:t xml:space="preserve"> </w:t>
      </w:r>
      <w:r>
        <w:t>sont</w:t>
      </w:r>
      <w:r>
        <w:rPr>
          <w:spacing w:val="-8"/>
        </w:rPr>
        <w:t xml:space="preserve"> </w:t>
      </w:r>
      <w:r>
        <w:t>insuffisantes pour permettre aux consommateurs de distinguer les signes avec certitude.</w:t>
      </w:r>
    </w:p>
    <w:p w14:paraId="5C6E0B45" w14:textId="77777777" w:rsidR="003054F1" w:rsidRDefault="00000000">
      <w:pPr>
        <w:pStyle w:val="Corpsdetexte"/>
        <w:spacing w:before="252"/>
        <w:ind w:left="143" w:right="136"/>
        <w:jc w:val="both"/>
      </w:pPr>
      <w:r>
        <w:t>Le</w:t>
      </w:r>
      <w:r>
        <w:rPr>
          <w:spacing w:val="-8"/>
        </w:rPr>
        <w:t xml:space="preserve"> </w:t>
      </w:r>
      <w:r>
        <w:t>risque</w:t>
      </w:r>
      <w:r>
        <w:rPr>
          <w:spacing w:val="-7"/>
        </w:rPr>
        <w:t xml:space="preserve"> </w:t>
      </w:r>
      <w:r>
        <w:t>de</w:t>
      </w:r>
      <w:r>
        <w:rPr>
          <w:spacing w:val="-8"/>
        </w:rPr>
        <w:t xml:space="preserve"> </w:t>
      </w:r>
      <w:r>
        <w:t>confusion</w:t>
      </w:r>
      <w:r>
        <w:rPr>
          <w:spacing w:val="-8"/>
        </w:rPr>
        <w:t xml:space="preserve"> </w:t>
      </w:r>
      <w:r>
        <w:t>désigne</w:t>
      </w:r>
      <w:r>
        <w:rPr>
          <w:spacing w:val="-8"/>
        </w:rPr>
        <w:t xml:space="preserve"> </w:t>
      </w:r>
      <w:r>
        <w:t>les</w:t>
      </w:r>
      <w:r>
        <w:rPr>
          <w:spacing w:val="-7"/>
        </w:rPr>
        <w:t xml:space="preserve"> </w:t>
      </w:r>
      <w:r>
        <w:t>situations</w:t>
      </w:r>
      <w:r>
        <w:rPr>
          <w:spacing w:val="-7"/>
        </w:rPr>
        <w:t xml:space="preserve"> </w:t>
      </w:r>
      <w:r>
        <w:t>dans</w:t>
      </w:r>
      <w:r>
        <w:rPr>
          <w:spacing w:val="-7"/>
        </w:rPr>
        <w:t xml:space="preserve"> </w:t>
      </w:r>
      <w:r>
        <w:t>lesquelles</w:t>
      </w:r>
      <w:r>
        <w:rPr>
          <w:spacing w:val="-7"/>
        </w:rPr>
        <w:t xml:space="preserve"> </w:t>
      </w:r>
      <w:r>
        <w:t>le</w:t>
      </w:r>
      <w:r>
        <w:rPr>
          <w:spacing w:val="-7"/>
        </w:rPr>
        <w:t xml:space="preserve"> </w:t>
      </w:r>
      <w:r>
        <w:t>consommateur</w:t>
      </w:r>
      <w:r>
        <w:rPr>
          <w:spacing w:val="-6"/>
        </w:rPr>
        <w:t xml:space="preserve"> </w:t>
      </w:r>
      <w:r>
        <w:t>confond directement</w:t>
      </w:r>
      <w:r>
        <w:rPr>
          <w:spacing w:val="-5"/>
        </w:rPr>
        <w:t xml:space="preserve"> </w:t>
      </w:r>
      <w:r>
        <w:t>les</w:t>
      </w:r>
      <w:r>
        <w:rPr>
          <w:spacing w:val="-6"/>
        </w:rPr>
        <w:t xml:space="preserve"> </w:t>
      </w:r>
      <w:r>
        <w:t>marques</w:t>
      </w:r>
      <w:r>
        <w:rPr>
          <w:spacing w:val="-5"/>
        </w:rPr>
        <w:t xml:space="preserve"> </w:t>
      </w:r>
      <w:r>
        <w:t>entre</w:t>
      </w:r>
      <w:r>
        <w:rPr>
          <w:spacing w:val="-4"/>
        </w:rPr>
        <w:t xml:space="preserve"> </w:t>
      </w:r>
      <w:r>
        <w:t>elles</w:t>
      </w:r>
      <w:r>
        <w:rPr>
          <w:spacing w:val="-4"/>
        </w:rPr>
        <w:t xml:space="preserve"> </w:t>
      </w:r>
      <w:r>
        <w:t>ou</w:t>
      </w:r>
      <w:r>
        <w:rPr>
          <w:spacing w:val="-9"/>
        </w:rPr>
        <w:t xml:space="preserve"> </w:t>
      </w:r>
      <w:r>
        <w:t>fait</w:t>
      </w:r>
      <w:r>
        <w:rPr>
          <w:spacing w:val="-5"/>
        </w:rPr>
        <w:t xml:space="preserve"> </w:t>
      </w:r>
      <w:r>
        <w:t>un</w:t>
      </w:r>
      <w:r>
        <w:rPr>
          <w:spacing w:val="-7"/>
        </w:rPr>
        <w:t xml:space="preserve"> </w:t>
      </w:r>
      <w:r>
        <w:t>rapprochement</w:t>
      </w:r>
      <w:r>
        <w:rPr>
          <w:spacing w:val="-3"/>
        </w:rPr>
        <w:t xml:space="preserve"> </w:t>
      </w:r>
      <w:r>
        <w:t>entre</w:t>
      </w:r>
      <w:r>
        <w:rPr>
          <w:spacing w:val="-6"/>
        </w:rPr>
        <w:t xml:space="preserve"> </w:t>
      </w:r>
      <w:r>
        <w:t>les</w:t>
      </w:r>
      <w:r>
        <w:rPr>
          <w:spacing w:val="-4"/>
        </w:rPr>
        <w:t xml:space="preserve"> </w:t>
      </w:r>
      <w:r>
        <w:t>signes</w:t>
      </w:r>
      <w:r>
        <w:rPr>
          <w:spacing w:val="-4"/>
        </w:rPr>
        <w:t xml:space="preserve"> </w:t>
      </w:r>
      <w:r>
        <w:t>en</w:t>
      </w:r>
      <w:r>
        <w:rPr>
          <w:spacing w:val="-4"/>
        </w:rPr>
        <w:t xml:space="preserve"> </w:t>
      </w:r>
      <w:r>
        <w:t>conflit et suppose que les produits/services désignés proviennent de la même entreprise ou d’entreprises liées économiquement.</w:t>
      </w:r>
    </w:p>
    <w:p w14:paraId="04B34DA8" w14:textId="77777777" w:rsidR="003054F1" w:rsidRDefault="003054F1">
      <w:pPr>
        <w:pStyle w:val="Corpsdetexte"/>
      </w:pPr>
    </w:p>
    <w:p w14:paraId="6DB6D59C" w14:textId="77777777" w:rsidR="003054F1" w:rsidRDefault="00000000">
      <w:pPr>
        <w:pStyle w:val="Corpsdetexte"/>
        <w:ind w:left="143" w:right="134"/>
        <w:jc w:val="both"/>
      </w:pPr>
      <w:r>
        <w:t>En l’espèce, l’élément figuratif des deux signes est reproduit presque à l’identique. La très</w:t>
      </w:r>
      <w:r>
        <w:rPr>
          <w:spacing w:val="-1"/>
        </w:rPr>
        <w:t xml:space="preserve"> </w:t>
      </w:r>
      <w:r>
        <w:t>légère différence</w:t>
      </w:r>
      <w:r>
        <w:rPr>
          <w:spacing w:val="-1"/>
        </w:rPr>
        <w:t xml:space="preserve"> </w:t>
      </w:r>
      <w:r>
        <w:t>liée à la ligne</w:t>
      </w:r>
      <w:r>
        <w:rPr>
          <w:spacing w:val="-1"/>
        </w:rPr>
        <w:t xml:space="preserve"> </w:t>
      </w:r>
      <w:r>
        <w:t>centrale représentée dans</w:t>
      </w:r>
      <w:r>
        <w:rPr>
          <w:spacing w:val="-1"/>
        </w:rPr>
        <w:t xml:space="preserve"> </w:t>
      </w:r>
      <w:r>
        <w:t>le signe contesté</w:t>
      </w:r>
      <w:r>
        <w:rPr>
          <w:spacing w:val="-1"/>
        </w:rPr>
        <w:t xml:space="preserve"> </w:t>
      </w:r>
      <w:r>
        <w:t>et à sa disposition</w:t>
      </w:r>
      <w:r>
        <w:rPr>
          <w:spacing w:val="-4"/>
        </w:rPr>
        <w:t xml:space="preserve"> </w:t>
      </w:r>
      <w:r>
        <w:t>oblique</w:t>
      </w:r>
      <w:r>
        <w:rPr>
          <w:spacing w:val="-4"/>
        </w:rPr>
        <w:t xml:space="preserve"> </w:t>
      </w:r>
      <w:r>
        <w:t>peut</w:t>
      </w:r>
      <w:r>
        <w:rPr>
          <w:spacing w:val="-5"/>
        </w:rPr>
        <w:t xml:space="preserve"> </w:t>
      </w:r>
      <w:r>
        <w:t>être</w:t>
      </w:r>
      <w:r>
        <w:rPr>
          <w:spacing w:val="-4"/>
        </w:rPr>
        <w:t xml:space="preserve"> </w:t>
      </w:r>
      <w:r>
        <w:t>perçue</w:t>
      </w:r>
      <w:r>
        <w:rPr>
          <w:spacing w:val="-4"/>
        </w:rPr>
        <w:t xml:space="preserve"> </w:t>
      </w:r>
      <w:r>
        <w:t>comme</w:t>
      </w:r>
      <w:r>
        <w:rPr>
          <w:spacing w:val="-4"/>
        </w:rPr>
        <w:t xml:space="preserve"> </w:t>
      </w:r>
      <w:r>
        <w:t>une</w:t>
      </w:r>
      <w:r>
        <w:rPr>
          <w:spacing w:val="-6"/>
        </w:rPr>
        <w:t xml:space="preserve"> </w:t>
      </w:r>
      <w:r>
        <w:t>simple</w:t>
      </w:r>
      <w:r>
        <w:rPr>
          <w:spacing w:val="-4"/>
        </w:rPr>
        <w:t xml:space="preserve"> </w:t>
      </w:r>
      <w:r>
        <w:t>variation;</w:t>
      </w:r>
      <w:r>
        <w:rPr>
          <w:spacing w:val="-3"/>
        </w:rPr>
        <w:t xml:space="preserve"> </w:t>
      </w:r>
      <w:r>
        <w:t>a</w:t>
      </w:r>
      <w:r>
        <w:rPr>
          <w:spacing w:val="-6"/>
        </w:rPr>
        <w:t xml:space="preserve"> </w:t>
      </w:r>
      <w:r>
        <w:t>fortiori,</w:t>
      </w:r>
      <w:r>
        <w:rPr>
          <w:spacing w:val="-3"/>
        </w:rPr>
        <w:t xml:space="preserve"> </w:t>
      </w:r>
      <w:r>
        <w:t>compte</w:t>
      </w:r>
      <w:r>
        <w:rPr>
          <w:spacing w:val="-6"/>
        </w:rPr>
        <w:t xml:space="preserve"> </w:t>
      </w:r>
      <w:r>
        <w:t>tenu du fait que les lignes</w:t>
      </w:r>
      <w:r>
        <w:rPr>
          <w:spacing w:val="-1"/>
        </w:rPr>
        <w:t xml:space="preserve"> </w:t>
      </w:r>
      <w:r>
        <w:t>qui respectent les deux signes ont une épaisseur similaire et sont représentées dans la même couleur noire.</w:t>
      </w:r>
    </w:p>
    <w:p w14:paraId="1A2DA8A0" w14:textId="77777777" w:rsidR="003054F1" w:rsidRDefault="003054F1">
      <w:pPr>
        <w:pStyle w:val="Corpsdetexte"/>
        <w:spacing w:before="1"/>
      </w:pPr>
    </w:p>
    <w:p w14:paraId="64AACBC7" w14:textId="77777777" w:rsidR="003054F1" w:rsidRDefault="00000000">
      <w:pPr>
        <w:pStyle w:val="Corpsdetexte"/>
        <w:spacing w:before="1"/>
        <w:ind w:left="143" w:right="138"/>
        <w:jc w:val="both"/>
      </w:pPr>
      <w:r>
        <w:t>Par conséquent,</w:t>
      </w:r>
      <w:r>
        <w:rPr>
          <w:spacing w:val="-1"/>
        </w:rPr>
        <w:t xml:space="preserve"> </w:t>
      </w:r>
      <w:r>
        <w:t>il</w:t>
      </w:r>
      <w:r>
        <w:rPr>
          <w:spacing w:val="-1"/>
        </w:rPr>
        <w:t xml:space="preserve"> </w:t>
      </w:r>
      <w:r>
        <w:t>est</w:t>
      </w:r>
      <w:r>
        <w:rPr>
          <w:spacing w:val="-1"/>
        </w:rPr>
        <w:t xml:space="preserve"> </w:t>
      </w:r>
      <w:r>
        <w:t>tout à</w:t>
      </w:r>
      <w:r>
        <w:rPr>
          <w:spacing w:val="-5"/>
        </w:rPr>
        <w:t xml:space="preserve"> </w:t>
      </w:r>
      <w:r>
        <w:t>fait</w:t>
      </w:r>
      <w:r>
        <w:rPr>
          <w:spacing w:val="-1"/>
        </w:rPr>
        <w:t xml:space="preserve"> </w:t>
      </w:r>
      <w:r>
        <w:t>concevable</w:t>
      </w:r>
      <w:r>
        <w:rPr>
          <w:spacing w:val="-3"/>
        </w:rPr>
        <w:t xml:space="preserve"> </w:t>
      </w:r>
      <w:r>
        <w:t>que</w:t>
      </w:r>
      <w:r>
        <w:rPr>
          <w:spacing w:val="-1"/>
        </w:rPr>
        <w:t xml:space="preserve"> </w:t>
      </w:r>
      <w:r>
        <w:t>le consommateur</w:t>
      </w:r>
      <w:r>
        <w:rPr>
          <w:spacing w:val="-2"/>
        </w:rPr>
        <w:t xml:space="preserve"> </w:t>
      </w:r>
      <w:r>
        <w:t>pertinent perçoive la marque contestée comme une sous-marque, une variante de la marque antérieure, configurée d’une manière différente selon le type de produits qu’elle désigne [23/10/2002,-104/01, Fifties/Miss Fifties (fig.), EU:T:2002:262, § 49].</w:t>
      </w:r>
    </w:p>
    <w:p w14:paraId="07588057" w14:textId="77777777" w:rsidR="003054F1" w:rsidRDefault="00000000">
      <w:pPr>
        <w:pStyle w:val="Corpsdetexte"/>
        <w:spacing w:before="253"/>
        <w:ind w:left="143" w:right="137"/>
        <w:jc w:val="both"/>
      </w:pPr>
      <w:r>
        <w:t>Compte</w:t>
      </w:r>
      <w:r>
        <w:rPr>
          <w:spacing w:val="-9"/>
        </w:rPr>
        <w:t xml:space="preserve"> </w:t>
      </w:r>
      <w:r>
        <w:t>tenu</w:t>
      </w:r>
      <w:r>
        <w:rPr>
          <w:spacing w:val="-9"/>
        </w:rPr>
        <w:t xml:space="preserve"> </w:t>
      </w:r>
      <w:r>
        <w:t>de</w:t>
      </w:r>
      <w:r>
        <w:rPr>
          <w:spacing w:val="-9"/>
        </w:rPr>
        <w:t xml:space="preserve"> </w:t>
      </w:r>
      <w:r>
        <w:t>toutes</w:t>
      </w:r>
      <w:r>
        <w:rPr>
          <w:spacing w:val="-9"/>
        </w:rPr>
        <w:t xml:space="preserve"> </w:t>
      </w:r>
      <w:r>
        <w:t>les</w:t>
      </w:r>
      <w:r>
        <w:rPr>
          <w:spacing w:val="-6"/>
        </w:rPr>
        <w:t xml:space="preserve"> </w:t>
      </w:r>
      <w:r>
        <w:t>considérations</w:t>
      </w:r>
      <w:r>
        <w:rPr>
          <w:spacing w:val="-8"/>
        </w:rPr>
        <w:t xml:space="preserve"> </w:t>
      </w:r>
      <w:r>
        <w:t>qui</w:t>
      </w:r>
      <w:r>
        <w:rPr>
          <w:spacing w:val="-10"/>
        </w:rPr>
        <w:t xml:space="preserve"> </w:t>
      </w:r>
      <w:r>
        <w:t>précèdent,</w:t>
      </w:r>
      <w:r>
        <w:rPr>
          <w:spacing w:val="-7"/>
        </w:rPr>
        <w:t xml:space="preserve"> </w:t>
      </w:r>
      <w:r>
        <w:t>il</w:t>
      </w:r>
      <w:r>
        <w:rPr>
          <w:spacing w:val="-7"/>
        </w:rPr>
        <w:t xml:space="preserve"> </w:t>
      </w:r>
      <w:r>
        <w:t>existe</w:t>
      </w:r>
      <w:r>
        <w:rPr>
          <w:spacing w:val="-6"/>
        </w:rPr>
        <w:t xml:space="preserve"> </w:t>
      </w:r>
      <w:r>
        <w:t>un</w:t>
      </w:r>
      <w:r>
        <w:rPr>
          <w:spacing w:val="-9"/>
        </w:rPr>
        <w:t xml:space="preserve"> </w:t>
      </w:r>
      <w:r>
        <w:t>risque</w:t>
      </w:r>
      <w:r>
        <w:rPr>
          <w:spacing w:val="-12"/>
        </w:rPr>
        <w:t xml:space="preserve"> </w:t>
      </w:r>
      <w:r>
        <w:t>de</w:t>
      </w:r>
      <w:r>
        <w:rPr>
          <w:spacing w:val="-7"/>
        </w:rPr>
        <w:t xml:space="preserve"> </w:t>
      </w:r>
      <w:r>
        <w:t>confusion dans l’esprit du public.</w:t>
      </w:r>
    </w:p>
    <w:p w14:paraId="6940446C" w14:textId="77777777" w:rsidR="003054F1" w:rsidRDefault="00000000">
      <w:pPr>
        <w:pStyle w:val="Corpsdetexte"/>
        <w:spacing w:before="252"/>
        <w:ind w:left="143" w:right="138"/>
        <w:jc w:val="both"/>
      </w:pPr>
      <w:r>
        <w:t>Par conséquent, l’opposition est fondée sur la base de l’enregistrement de la marque française no 4</w:t>
      </w:r>
      <w:r>
        <w:rPr>
          <w:spacing w:val="-2"/>
        </w:rPr>
        <w:t xml:space="preserve"> </w:t>
      </w:r>
      <w:r>
        <w:t>853</w:t>
      </w:r>
      <w:r>
        <w:rPr>
          <w:spacing w:val="-1"/>
        </w:rPr>
        <w:t xml:space="preserve"> </w:t>
      </w:r>
      <w:r>
        <w:t>068 de l’opposante. Il résulte de ce qui précède que la marque contestée</w:t>
      </w:r>
      <w:r>
        <w:rPr>
          <w:spacing w:val="-2"/>
        </w:rPr>
        <w:t xml:space="preserve"> </w:t>
      </w:r>
      <w:r>
        <w:t>doit être</w:t>
      </w:r>
      <w:r>
        <w:rPr>
          <w:spacing w:val="-2"/>
        </w:rPr>
        <w:t xml:space="preserve"> </w:t>
      </w:r>
      <w:r>
        <w:t>rejetée pour les produits jugés</w:t>
      </w:r>
      <w:r>
        <w:rPr>
          <w:spacing w:val="-2"/>
        </w:rPr>
        <w:t xml:space="preserve"> </w:t>
      </w:r>
      <w:r>
        <w:t>(au moins) similaires aux</w:t>
      </w:r>
      <w:r>
        <w:rPr>
          <w:spacing w:val="-2"/>
        </w:rPr>
        <w:t xml:space="preserve"> </w:t>
      </w:r>
      <w:r>
        <w:t>produits de la marque antérieure.</w:t>
      </w:r>
    </w:p>
    <w:p w14:paraId="618DD3A0" w14:textId="77777777" w:rsidR="003054F1" w:rsidRDefault="003054F1">
      <w:pPr>
        <w:pStyle w:val="Corpsdetexte"/>
      </w:pPr>
    </w:p>
    <w:p w14:paraId="18FC8CA6" w14:textId="77777777" w:rsidR="003054F1" w:rsidRDefault="00000000">
      <w:pPr>
        <w:pStyle w:val="Corpsdetexte"/>
        <w:ind w:left="143" w:right="133"/>
        <w:jc w:val="both"/>
      </w:pPr>
      <w:r>
        <w:t>Les autres services contestés ne sont pas similaires. La similitude des produits et des services étant une condition nécessaire à l’application de l’article 8, paragraphe</w:t>
      </w:r>
      <w:r>
        <w:rPr>
          <w:spacing w:val="-1"/>
        </w:rPr>
        <w:t xml:space="preserve"> </w:t>
      </w:r>
      <w:r>
        <w:t>1, du RMUE,</w:t>
      </w:r>
      <w:r>
        <w:rPr>
          <w:spacing w:val="-4"/>
        </w:rPr>
        <w:t xml:space="preserve"> </w:t>
      </w:r>
      <w:r>
        <w:t>l’opposition</w:t>
      </w:r>
      <w:r>
        <w:rPr>
          <w:spacing w:val="-8"/>
        </w:rPr>
        <w:t xml:space="preserve"> </w:t>
      </w:r>
      <w:r>
        <w:t>fondée</w:t>
      </w:r>
      <w:r>
        <w:rPr>
          <w:spacing w:val="-5"/>
        </w:rPr>
        <w:t xml:space="preserve"> </w:t>
      </w:r>
      <w:r>
        <w:t>sur</w:t>
      </w:r>
      <w:r>
        <w:rPr>
          <w:spacing w:val="-6"/>
        </w:rPr>
        <w:t xml:space="preserve"> </w:t>
      </w:r>
      <w:r>
        <w:t>cette</w:t>
      </w:r>
      <w:r>
        <w:rPr>
          <w:spacing w:val="-7"/>
        </w:rPr>
        <w:t xml:space="preserve"> </w:t>
      </w:r>
      <w:r>
        <w:t>disposition</w:t>
      </w:r>
      <w:r>
        <w:rPr>
          <w:spacing w:val="-8"/>
        </w:rPr>
        <w:t xml:space="preserve"> </w:t>
      </w:r>
      <w:r>
        <w:t>et</w:t>
      </w:r>
      <w:r>
        <w:rPr>
          <w:spacing w:val="-6"/>
        </w:rPr>
        <w:t xml:space="preserve"> </w:t>
      </w:r>
      <w:r>
        <w:t>dirigée</w:t>
      </w:r>
      <w:r>
        <w:rPr>
          <w:spacing w:val="-9"/>
        </w:rPr>
        <w:t xml:space="preserve"> </w:t>
      </w:r>
      <w:r>
        <w:t>contre</w:t>
      </w:r>
      <w:r>
        <w:rPr>
          <w:spacing w:val="-7"/>
        </w:rPr>
        <w:t xml:space="preserve"> </w:t>
      </w:r>
      <w:r>
        <w:t>ces</w:t>
      </w:r>
      <w:r>
        <w:rPr>
          <w:spacing w:val="-7"/>
        </w:rPr>
        <w:t xml:space="preserve"> </w:t>
      </w:r>
      <w:r>
        <w:t>services</w:t>
      </w:r>
      <w:r>
        <w:rPr>
          <w:spacing w:val="-5"/>
        </w:rPr>
        <w:t xml:space="preserve"> </w:t>
      </w:r>
      <w:r>
        <w:t>ne</w:t>
      </w:r>
      <w:r>
        <w:rPr>
          <w:spacing w:val="-9"/>
        </w:rPr>
        <w:t xml:space="preserve"> </w:t>
      </w:r>
      <w:r>
        <w:t>saurait être accueillie;</w:t>
      </w:r>
    </w:p>
    <w:p w14:paraId="2BAC88E2" w14:textId="77777777" w:rsidR="003054F1" w:rsidRDefault="003054F1">
      <w:pPr>
        <w:pStyle w:val="Corpsdetexte"/>
      </w:pPr>
    </w:p>
    <w:p w14:paraId="150C1202" w14:textId="77777777" w:rsidR="003054F1" w:rsidRDefault="00000000">
      <w:pPr>
        <w:pStyle w:val="Corpsdetexte"/>
        <w:ind w:left="143" w:right="142"/>
        <w:jc w:val="both"/>
      </w:pPr>
      <w:r>
        <w:t>La division d’opposition va maintenant procéder à l’examen sur la base du motif visé à l’article 8, paragraphe 5, du RMUE pour les services compris dans la classe 36.</w:t>
      </w:r>
    </w:p>
    <w:p w14:paraId="0B1B8A48" w14:textId="77777777" w:rsidR="003054F1" w:rsidRDefault="003054F1">
      <w:pPr>
        <w:pStyle w:val="Corpsdetexte"/>
      </w:pPr>
    </w:p>
    <w:p w14:paraId="3A949E6F" w14:textId="77777777" w:rsidR="003054F1" w:rsidRDefault="003054F1">
      <w:pPr>
        <w:pStyle w:val="Corpsdetexte"/>
        <w:spacing w:before="1"/>
      </w:pPr>
    </w:p>
    <w:p w14:paraId="728EDD97" w14:textId="77777777" w:rsidR="003054F1" w:rsidRDefault="00000000">
      <w:pPr>
        <w:pStyle w:val="Titre1"/>
        <w:ind w:left="143"/>
        <w:jc w:val="both"/>
      </w:pPr>
      <w:r>
        <w:t>RENOMMÉE</w:t>
      </w:r>
      <w:r>
        <w:rPr>
          <w:spacing w:val="-7"/>
        </w:rPr>
        <w:t xml:space="preserve"> </w:t>
      </w:r>
      <w:r>
        <w:t>—</w:t>
      </w:r>
      <w:r>
        <w:rPr>
          <w:spacing w:val="-3"/>
        </w:rPr>
        <w:t xml:space="preserve"> </w:t>
      </w:r>
      <w:r>
        <w:t>ARTICLE</w:t>
      </w:r>
      <w:r>
        <w:rPr>
          <w:spacing w:val="-4"/>
        </w:rPr>
        <w:t xml:space="preserve"> </w:t>
      </w:r>
      <w:r>
        <w:t>8,</w:t>
      </w:r>
      <w:r>
        <w:rPr>
          <w:spacing w:val="-3"/>
        </w:rPr>
        <w:t xml:space="preserve"> </w:t>
      </w:r>
      <w:r>
        <w:t>PARAGRAPHE</w:t>
      </w:r>
      <w:r>
        <w:rPr>
          <w:spacing w:val="-4"/>
        </w:rPr>
        <w:t xml:space="preserve"> </w:t>
      </w:r>
      <w:r>
        <w:t>5,</w:t>
      </w:r>
      <w:r>
        <w:rPr>
          <w:spacing w:val="-5"/>
        </w:rPr>
        <w:t xml:space="preserve"> </w:t>
      </w:r>
      <w:r>
        <w:t>DU</w:t>
      </w:r>
      <w:r>
        <w:rPr>
          <w:spacing w:val="-4"/>
        </w:rPr>
        <w:t xml:space="preserve"> RMUE</w:t>
      </w:r>
    </w:p>
    <w:p w14:paraId="6DD7DED1" w14:textId="77777777" w:rsidR="003054F1" w:rsidRDefault="003054F1">
      <w:pPr>
        <w:pStyle w:val="Titre1"/>
        <w:jc w:val="both"/>
        <w:sectPr w:rsidR="003054F1">
          <w:pgSz w:w="11910" w:h="16840"/>
          <w:pgMar w:top="980" w:right="1559" w:bottom="280" w:left="1559" w:header="715" w:footer="0" w:gutter="0"/>
          <w:cols w:space="720"/>
        </w:sectPr>
      </w:pPr>
    </w:p>
    <w:p w14:paraId="0D8BE699" w14:textId="77777777" w:rsidR="003054F1" w:rsidRDefault="00000000">
      <w:pPr>
        <w:pStyle w:val="Corpsdetexte"/>
        <w:spacing w:before="169"/>
        <w:rPr>
          <w:rFonts w:ascii="Arial"/>
          <w:b/>
        </w:rPr>
      </w:pPr>
      <w:r>
        <w:rPr>
          <w:rFonts w:ascii="Arial"/>
          <w:b/>
          <w:noProof/>
        </w:rPr>
        <w:lastRenderedPageBreak/>
        <mc:AlternateContent>
          <mc:Choice Requires="wps">
            <w:drawing>
              <wp:anchor distT="0" distB="0" distL="0" distR="0" simplePos="0" relativeHeight="15734272" behindDoc="0" locked="0" layoutInCell="1" allowOverlap="1" wp14:anchorId="7ED56F4C" wp14:editId="5D1BB7EF">
                <wp:simplePos x="0" y="0"/>
                <wp:positionH relativeFrom="page">
                  <wp:posOffset>270575</wp:posOffset>
                </wp:positionH>
                <wp:positionV relativeFrom="page">
                  <wp:posOffset>1114363</wp:posOffset>
                </wp:positionV>
                <wp:extent cx="146050" cy="9210040"/>
                <wp:effectExtent l="0" t="0" r="0" b="0"/>
                <wp:wrapNone/>
                <wp:docPr id="19" name="Text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1D16E7BD"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4272" type="#_x0000_t202" id="docshape13"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4B1A39FF" w14:textId="77777777" w:rsidR="003054F1" w:rsidRDefault="00000000">
      <w:pPr>
        <w:pStyle w:val="Corpsdetexte"/>
        <w:ind w:left="143"/>
        <w:jc w:val="both"/>
      </w:pPr>
      <w:r>
        <w:rPr>
          <w:noProof/>
        </w:rPr>
        <w:drawing>
          <wp:anchor distT="0" distB="0" distL="0" distR="0" simplePos="0" relativeHeight="487377920" behindDoc="1" locked="0" layoutInCell="1" allowOverlap="1" wp14:anchorId="0B6C3973" wp14:editId="51E49A49">
            <wp:simplePos x="0" y="0"/>
            <wp:positionH relativeFrom="page">
              <wp:posOffset>1827957</wp:posOffset>
            </wp:positionH>
            <wp:positionV relativeFrom="paragraph">
              <wp:posOffset>161557</wp:posOffset>
            </wp:positionV>
            <wp:extent cx="1008714" cy="1037539"/>
            <wp:effectExtent l="0" t="0" r="0" b="0"/>
            <wp:wrapNone/>
            <wp:docPr id="20" name="Image 20"/>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0" name="Image 20"/>
                    <pic:cNvPicPr/>
                  </pic:nvPicPr>
                  <pic:blipFill>
                    <a:blip r:embed="rId8" cstate="print"/>
                    <a:stretch>
                      <a:fillRect/>
                    </a:stretch>
                  </pic:blipFill>
                  <pic:spPr>
                    <a:xfrm>
                      <a:off x="0" y="0"/>
                      <a:ext cx="1008714" cy="1037539"/>
                    </a:xfrm>
                    <a:prstGeom prst="rect">
                      <a:avLst/>
                    </a:prstGeom>
                  </pic:spPr>
                </pic:pic>
              </a:graphicData>
            </a:graphic>
          </wp:anchor>
        </w:drawing>
      </w:r>
      <w:r>
        <w:t>Selon l’opposante,</w:t>
      </w:r>
      <w:r>
        <w:rPr>
          <w:spacing w:val="2"/>
        </w:rPr>
        <w:t xml:space="preserve"> </w:t>
      </w:r>
      <w:r>
        <w:t>l’enregistrement</w:t>
      </w:r>
      <w:r>
        <w:rPr>
          <w:spacing w:val="2"/>
        </w:rPr>
        <w:t xml:space="preserve"> </w:t>
      </w:r>
      <w:r>
        <w:t>de</w:t>
      </w:r>
      <w:r>
        <w:rPr>
          <w:spacing w:val="1"/>
        </w:rPr>
        <w:t xml:space="preserve"> </w:t>
      </w:r>
      <w:r>
        <w:t>la marque</w:t>
      </w:r>
      <w:r>
        <w:rPr>
          <w:spacing w:val="1"/>
        </w:rPr>
        <w:t xml:space="preserve"> </w:t>
      </w:r>
      <w:r>
        <w:t>de</w:t>
      </w:r>
      <w:r>
        <w:rPr>
          <w:spacing w:val="1"/>
        </w:rPr>
        <w:t xml:space="preserve"> </w:t>
      </w:r>
      <w:r>
        <w:t>l’Union</w:t>
      </w:r>
      <w:r>
        <w:rPr>
          <w:spacing w:val="2"/>
        </w:rPr>
        <w:t xml:space="preserve"> </w:t>
      </w:r>
      <w:r>
        <w:t>européenne</w:t>
      </w:r>
      <w:r>
        <w:rPr>
          <w:spacing w:val="1"/>
        </w:rPr>
        <w:t xml:space="preserve"> </w:t>
      </w:r>
      <w:r>
        <w:t>antérieure</w:t>
      </w:r>
      <w:r>
        <w:rPr>
          <w:spacing w:val="2"/>
        </w:rPr>
        <w:t xml:space="preserve"> </w:t>
      </w:r>
      <w:r>
        <w:rPr>
          <w:spacing w:val="-5"/>
        </w:rPr>
        <w:t>no</w:t>
      </w:r>
    </w:p>
    <w:p w14:paraId="482FD13D" w14:textId="77777777" w:rsidR="003054F1" w:rsidRDefault="003054F1">
      <w:pPr>
        <w:pStyle w:val="Corpsdetexte"/>
      </w:pPr>
    </w:p>
    <w:p w14:paraId="6D7AF6AF" w14:textId="77777777" w:rsidR="003054F1" w:rsidRDefault="003054F1">
      <w:pPr>
        <w:pStyle w:val="Corpsdetexte"/>
      </w:pPr>
    </w:p>
    <w:p w14:paraId="21569C80" w14:textId="77777777" w:rsidR="003054F1" w:rsidRDefault="003054F1">
      <w:pPr>
        <w:pStyle w:val="Corpsdetexte"/>
      </w:pPr>
    </w:p>
    <w:p w14:paraId="12BE96F8" w14:textId="77777777" w:rsidR="003054F1" w:rsidRDefault="003054F1">
      <w:pPr>
        <w:pStyle w:val="Corpsdetexte"/>
      </w:pPr>
    </w:p>
    <w:p w14:paraId="34B271F9" w14:textId="77777777" w:rsidR="003054F1" w:rsidRDefault="003054F1">
      <w:pPr>
        <w:pStyle w:val="Corpsdetexte"/>
        <w:spacing w:before="232"/>
      </w:pPr>
    </w:p>
    <w:p w14:paraId="3CCB3B0B" w14:textId="77777777" w:rsidR="003054F1" w:rsidRDefault="00000000">
      <w:pPr>
        <w:pStyle w:val="Corpsdetexte"/>
        <w:tabs>
          <w:tab w:val="left" w:pos="3035"/>
        </w:tabs>
        <w:ind w:left="143" w:right="141"/>
        <w:jc w:val="both"/>
      </w:pPr>
      <w:r>
        <w:t>201 210</w:t>
      </w:r>
      <w:r>
        <w:rPr>
          <w:spacing w:val="40"/>
        </w:rPr>
        <w:t xml:space="preserve"> </w:t>
      </w:r>
      <w:r>
        <w:t>(</w:t>
      </w:r>
      <w:r>
        <w:tab/>
        <w:t>marque figurative) jouit d’une renommée dans l’Union européenne pour les produits suivants:</w:t>
      </w:r>
    </w:p>
    <w:p w14:paraId="5BA4E9D0" w14:textId="77777777" w:rsidR="003054F1" w:rsidRDefault="003054F1">
      <w:pPr>
        <w:pStyle w:val="Corpsdetexte"/>
      </w:pPr>
    </w:p>
    <w:p w14:paraId="60AAC214" w14:textId="77777777" w:rsidR="003054F1" w:rsidRDefault="00000000">
      <w:pPr>
        <w:ind w:left="1275" w:right="136" w:hanging="1133"/>
        <w:jc w:val="both"/>
        <w:rPr>
          <w:rFonts w:ascii="Arial" w:hAnsi="Arial"/>
          <w:i/>
        </w:rPr>
      </w:pPr>
      <w:r>
        <w:t>Classe</w:t>
      </w:r>
      <w:r>
        <w:rPr>
          <w:spacing w:val="-1"/>
        </w:rPr>
        <w:t xml:space="preserve"> </w:t>
      </w:r>
      <w:r>
        <w:t>3:</w:t>
      </w:r>
      <w:r>
        <w:rPr>
          <w:spacing w:val="40"/>
        </w:rPr>
        <w:t xml:space="preserve"> </w:t>
      </w:r>
      <w:r>
        <w:rPr>
          <w:rFonts w:ascii="Arial" w:hAnsi="Arial"/>
          <w:i/>
        </w:rPr>
        <w:t>Savons, savons de toilette, produits de parfumerie, parfums, eaux de Cologne</w:t>
      </w:r>
      <w:r>
        <w:rPr>
          <w:rFonts w:ascii="Arial" w:hAnsi="Arial"/>
          <w:i/>
          <w:spacing w:val="-11"/>
        </w:rPr>
        <w:t xml:space="preserve"> </w:t>
      </w:r>
      <w:r>
        <w:rPr>
          <w:rFonts w:ascii="Arial" w:hAnsi="Arial"/>
          <w:i/>
        </w:rPr>
        <w:t>et</w:t>
      </w:r>
      <w:r>
        <w:rPr>
          <w:rFonts w:ascii="Arial" w:hAnsi="Arial"/>
          <w:i/>
          <w:spacing w:val="-10"/>
        </w:rPr>
        <w:t xml:space="preserve"> </w:t>
      </w:r>
      <w:r>
        <w:rPr>
          <w:rFonts w:ascii="Arial" w:hAnsi="Arial"/>
          <w:i/>
        </w:rPr>
        <w:t>eau</w:t>
      </w:r>
      <w:r>
        <w:rPr>
          <w:rFonts w:ascii="Arial" w:hAnsi="Arial"/>
          <w:i/>
          <w:spacing w:val="-13"/>
        </w:rPr>
        <w:t xml:space="preserve"> </w:t>
      </w:r>
      <w:r>
        <w:rPr>
          <w:rFonts w:ascii="Arial" w:hAnsi="Arial"/>
          <w:i/>
        </w:rPr>
        <w:t>de</w:t>
      </w:r>
      <w:r>
        <w:rPr>
          <w:rFonts w:ascii="Arial" w:hAnsi="Arial"/>
          <w:i/>
          <w:spacing w:val="-14"/>
        </w:rPr>
        <w:t xml:space="preserve"> </w:t>
      </w:r>
      <w:r>
        <w:rPr>
          <w:rFonts w:ascii="Arial" w:hAnsi="Arial"/>
          <w:i/>
        </w:rPr>
        <w:t>toilette,</w:t>
      </w:r>
      <w:r>
        <w:rPr>
          <w:rFonts w:ascii="Arial" w:hAnsi="Arial"/>
          <w:i/>
          <w:spacing w:val="-10"/>
        </w:rPr>
        <w:t xml:space="preserve"> </w:t>
      </w:r>
      <w:r>
        <w:rPr>
          <w:rFonts w:ascii="Arial" w:hAnsi="Arial"/>
          <w:i/>
        </w:rPr>
        <w:t>huiles</w:t>
      </w:r>
      <w:r>
        <w:rPr>
          <w:rFonts w:ascii="Arial" w:hAnsi="Arial"/>
          <w:i/>
          <w:spacing w:val="-11"/>
        </w:rPr>
        <w:t xml:space="preserve"> </w:t>
      </w:r>
      <w:r>
        <w:rPr>
          <w:rFonts w:ascii="Arial" w:hAnsi="Arial"/>
          <w:i/>
        </w:rPr>
        <w:t>essentielles,</w:t>
      </w:r>
      <w:r>
        <w:rPr>
          <w:rFonts w:ascii="Arial" w:hAnsi="Arial"/>
          <w:i/>
          <w:spacing w:val="-10"/>
        </w:rPr>
        <w:t xml:space="preserve"> </w:t>
      </w:r>
      <w:r>
        <w:rPr>
          <w:rFonts w:ascii="Arial" w:hAnsi="Arial"/>
          <w:i/>
        </w:rPr>
        <w:t>produits</w:t>
      </w:r>
      <w:r>
        <w:rPr>
          <w:rFonts w:ascii="Arial" w:hAnsi="Arial"/>
          <w:i/>
          <w:spacing w:val="-10"/>
        </w:rPr>
        <w:t xml:space="preserve"> </w:t>
      </w:r>
      <w:r>
        <w:rPr>
          <w:rFonts w:ascii="Arial" w:hAnsi="Arial"/>
          <w:i/>
        </w:rPr>
        <w:t>cosmétiques,</w:t>
      </w:r>
      <w:r>
        <w:rPr>
          <w:rFonts w:ascii="Arial" w:hAnsi="Arial"/>
          <w:i/>
          <w:spacing w:val="-10"/>
        </w:rPr>
        <w:t xml:space="preserve"> </w:t>
      </w:r>
      <w:r>
        <w:rPr>
          <w:rFonts w:ascii="Arial" w:hAnsi="Arial"/>
          <w:i/>
        </w:rPr>
        <w:t>lotions, produits pour le bain y compris sels et huiles de bain, produits de beauté, crèmes teintées, mascaras, ombres à paupières, crayons cosmétiques, poudres, fards, vernis à ongles, rouges à lèvres; produits pour démaquiller sous</w:t>
      </w:r>
      <w:r>
        <w:rPr>
          <w:rFonts w:ascii="Arial" w:hAnsi="Arial"/>
          <w:i/>
          <w:spacing w:val="-1"/>
        </w:rPr>
        <w:t xml:space="preserve"> </w:t>
      </w:r>
      <w:r>
        <w:rPr>
          <w:rFonts w:ascii="Arial" w:hAnsi="Arial"/>
          <w:i/>
        </w:rPr>
        <w:t>forme</w:t>
      </w:r>
      <w:r>
        <w:rPr>
          <w:rFonts w:ascii="Arial" w:hAnsi="Arial"/>
          <w:i/>
          <w:spacing w:val="-2"/>
        </w:rPr>
        <w:t xml:space="preserve"> </w:t>
      </w:r>
      <w:r>
        <w:rPr>
          <w:rFonts w:ascii="Arial" w:hAnsi="Arial"/>
          <w:i/>
        </w:rPr>
        <w:t>de</w:t>
      </w:r>
      <w:r>
        <w:rPr>
          <w:rFonts w:ascii="Arial" w:hAnsi="Arial"/>
          <w:i/>
          <w:spacing w:val="-2"/>
        </w:rPr>
        <w:t xml:space="preserve"> </w:t>
      </w:r>
      <w:r>
        <w:rPr>
          <w:rFonts w:ascii="Arial" w:hAnsi="Arial"/>
          <w:i/>
        </w:rPr>
        <w:t>laits, lotions,</w:t>
      </w:r>
      <w:r>
        <w:rPr>
          <w:rFonts w:ascii="Arial" w:hAnsi="Arial"/>
          <w:i/>
          <w:spacing w:val="-1"/>
        </w:rPr>
        <w:t xml:space="preserve"> </w:t>
      </w:r>
      <w:r>
        <w:rPr>
          <w:rFonts w:ascii="Arial" w:hAnsi="Arial"/>
          <w:i/>
        </w:rPr>
        <w:t>crèmes, gels; talc</w:t>
      </w:r>
      <w:r>
        <w:rPr>
          <w:rFonts w:ascii="Arial" w:hAnsi="Arial"/>
          <w:i/>
          <w:spacing w:val="-2"/>
        </w:rPr>
        <w:t xml:space="preserve"> </w:t>
      </w:r>
      <w:r>
        <w:rPr>
          <w:rFonts w:ascii="Arial" w:hAnsi="Arial"/>
          <w:i/>
        </w:rPr>
        <w:t>pour la</w:t>
      </w:r>
      <w:r>
        <w:rPr>
          <w:rFonts w:ascii="Arial" w:hAnsi="Arial"/>
          <w:i/>
          <w:spacing w:val="-2"/>
        </w:rPr>
        <w:t xml:space="preserve"> </w:t>
      </w:r>
      <w:r>
        <w:rPr>
          <w:rFonts w:ascii="Arial" w:hAnsi="Arial"/>
          <w:i/>
        </w:rPr>
        <w:t>toilette;</w:t>
      </w:r>
      <w:r>
        <w:rPr>
          <w:rFonts w:ascii="Arial" w:hAnsi="Arial"/>
          <w:i/>
          <w:spacing w:val="-1"/>
        </w:rPr>
        <w:t xml:space="preserve"> </w:t>
      </w:r>
      <w:r>
        <w:rPr>
          <w:rFonts w:ascii="Arial" w:hAnsi="Arial"/>
          <w:i/>
        </w:rPr>
        <w:t>lotions</w:t>
      </w:r>
      <w:r>
        <w:rPr>
          <w:rFonts w:ascii="Arial" w:hAnsi="Arial"/>
          <w:i/>
          <w:spacing w:val="-2"/>
        </w:rPr>
        <w:t xml:space="preserve"> </w:t>
      </w:r>
      <w:r>
        <w:rPr>
          <w:rFonts w:ascii="Arial" w:hAnsi="Arial"/>
          <w:i/>
        </w:rPr>
        <w:t>et</w:t>
      </w:r>
      <w:r>
        <w:rPr>
          <w:rFonts w:ascii="Arial" w:hAnsi="Arial"/>
          <w:i/>
          <w:spacing w:val="-1"/>
        </w:rPr>
        <w:t xml:space="preserve"> </w:t>
      </w:r>
      <w:r>
        <w:rPr>
          <w:rFonts w:ascii="Arial" w:hAnsi="Arial"/>
          <w:i/>
        </w:rPr>
        <w:t>gels pour le cuir chevelu et le cuir chevelu; lotions, gels, mousses, crèmes prérasantes et après-rasage; préparations bronzantes sous forme de crèmes,</w:t>
      </w:r>
      <w:r>
        <w:rPr>
          <w:rFonts w:ascii="Arial" w:hAnsi="Arial"/>
          <w:i/>
          <w:spacing w:val="-16"/>
        </w:rPr>
        <w:t xml:space="preserve"> </w:t>
      </w:r>
      <w:r>
        <w:rPr>
          <w:rFonts w:ascii="Arial" w:hAnsi="Arial"/>
          <w:i/>
        </w:rPr>
        <w:t>huiles</w:t>
      </w:r>
      <w:r>
        <w:rPr>
          <w:rFonts w:ascii="Arial" w:hAnsi="Arial"/>
          <w:i/>
          <w:spacing w:val="-15"/>
        </w:rPr>
        <w:t xml:space="preserve"> </w:t>
      </w:r>
      <w:r>
        <w:rPr>
          <w:rFonts w:ascii="Arial" w:hAnsi="Arial"/>
          <w:i/>
        </w:rPr>
        <w:t>et</w:t>
      </w:r>
      <w:r>
        <w:rPr>
          <w:rFonts w:ascii="Arial" w:hAnsi="Arial"/>
          <w:i/>
          <w:spacing w:val="-15"/>
        </w:rPr>
        <w:t xml:space="preserve"> </w:t>
      </w:r>
      <w:r>
        <w:rPr>
          <w:rFonts w:ascii="Arial" w:hAnsi="Arial"/>
          <w:i/>
        </w:rPr>
        <w:t>gels,</w:t>
      </w:r>
      <w:r>
        <w:rPr>
          <w:rFonts w:ascii="Arial" w:hAnsi="Arial"/>
          <w:i/>
          <w:spacing w:val="-14"/>
        </w:rPr>
        <w:t xml:space="preserve"> </w:t>
      </w:r>
      <w:r>
        <w:rPr>
          <w:rFonts w:ascii="Arial" w:hAnsi="Arial"/>
          <w:i/>
        </w:rPr>
        <w:t>laits</w:t>
      </w:r>
      <w:r>
        <w:rPr>
          <w:rFonts w:ascii="Arial" w:hAnsi="Arial"/>
          <w:i/>
          <w:spacing w:val="-15"/>
        </w:rPr>
        <w:t xml:space="preserve"> </w:t>
      </w:r>
      <w:r>
        <w:rPr>
          <w:rFonts w:ascii="Arial" w:hAnsi="Arial"/>
          <w:i/>
        </w:rPr>
        <w:t>et</w:t>
      </w:r>
      <w:r>
        <w:rPr>
          <w:rFonts w:ascii="Arial" w:hAnsi="Arial"/>
          <w:i/>
          <w:spacing w:val="-16"/>
        </w:rPr>
        <w:t xml:space="preserve"> </w:t>
      </w:r>
      <w:r>
        <w:rPr>
          <w:rFonts w:ascii="Arial" w:hAnsi="Arial"/>
          <w:i/>
        </w:rPr>
        <w:t>crèmes</w:t>
      </w:r>
      <w:r>
        <w:rPr>
          <w:rFonts w:ascii="Arial" w:hAnsi="Arial"/>
          <w:i/>
          <w:spacing w:val="-14"/>
        </w:rPr>
        <w:t xml:space="preserve"> </w:t>
      </w:r>
      <w:r>
        <w:rPr>
          <w:rFonts w:ascii="Arial" w:hAnsi="Arial"/>
          <w:i/>
        </w:rPr>
        <w:t>après-soleil;</w:t>
      </w:r>
      <w:r>
        <w:rPr>
          <w:rFonts w:ascii="Arial" w:hAnsi="Arial"/>
          <w:i/>
          <w:spacing w:val="-14"/>
        </w:rPr>
        <w:t xml:space="preserve"> </w:t>
      </w:r>
      <w:r>
        <w:rPr>
          <w:rFonts w:ascii="Arial" w:hAnsi="Arial"/>
          <w:i/>
        </w:rPr>
        <w:t>dentifrices,</w:t>
      </w:r>
      <w:r>
        <w:rPr>
          <w:rFonts w:ascii="Arial" w:hAnsi="Arial"/>
          <w:i/>
          <w:spacing w:val="-14"/>
        </w:rPr>
        <w:t xml:space="preserve"> </w:t>
      </w:r>
      <w:r>
        <w:rPr>
          <w:rFonts w:ascii="Arial" w:hAnsi="Arial"/>
          <w:i/>
        </w:rPr>
        <w:t>shampooings, déodorants à usage personnel.</w:t>
      </w:r>
    </w:p>
    <w:p w14:paraId="11E45A3A" w14:textId="77777777" w:rsidR="003054F1" w:rsidRDefault="003054F1">
      <w:pPr>
        <w:pStyle w:val="Corpsdetexte"/>
        <w:spacing w:before="1"/>
        <w:rPr>
          <w:rFonts w:ascii="Arial"/>
          <w:i/>
        </w:rPr>
      </w:pPr>
    </w:p>
    <w:p w14:paraId="00661833" w14:textId="77777777" w:rsidR="003054F1" w:rsidRDefault="00000000">
      <w:pPr>
        <w:pStyle w:val="Corpsdetexte"/>
        <w:spacing w:before="1"/>
        <w:ind w:left="143" w:right="135"/>
        <w:jc w:val="both"/>
      </w:pPr>
      <w:r>
        <w:t>La renommée suppose un seuil de connaissance qui est atteint uniquement lorsque la marque antérieure est connue d’une part significative du public pertinent pour les produits</w:t>
      </w:r>
      <w:r>
        <w:rPr>
          <w:spacing w:val="-16"/>
        </w:rPr>
        <w:t xml:space="preserve"> </w:t>
      </w:r>
      <w:r>
        <w:t>ou</w:t>
      </w:r>
      <w:r>
        <w:rPr>
          <w:spacing w:val="-15"/>
        </w:rPr>
        <w:t xml:space="preserve"> </w:t>
      </w:r>
      <w:r>
        <w:t>services</w:t>
      </w:r>
      <w:r>
        <w:rPr>
          <w:spacing w:val="-15"/>
        </w:rPr>
        <w:t xml:space="preserve"> </w:t>
      </w:r>
      <w:r>
        <w:t>qu’elle</w:t>
      </w:r>
      <w:r>
        <w:rPr>
          <w:spacing w:val="-14"/>
        </w:rPr>
        <w:t xml:space="preserve"> </w:t>
      </w:r>
      <w:r>
        <w:t>couvre.</w:t>
      </w:r>
      <w:r>
        <w:rPr>
          <w:spacing w:val="-14"/>
        </w:rPr>
        <w:t xml:space="preserve"> </w:t>
      </w:r>
      <w:r>
        <w:t>Le</w:t>
      </w:r>
      <w:r>
        <w:rPr>
          <w:spacing w:val="-15"/>
        </w:rPr>
        <w:t xml:space="preserve"> </w:t>
      </w:r>
      <w:r>
        <w:t>public</w:t>
      </w:r>
      <w:r>
        <w:rPr>
          <w:spacing w:val="-14"/>
        </w:rPr>
        <w:t xml:space="preserve"> </w:t>
      </w:r>
      <w:r>
        <w:t>pertinent</w:t>
      </w:r>
      <w:r>
        <w:rPr>
          <w:spacing w:val="-14"/>
        </w:rPr>
        <w:t xml:space="preserve"> </w:t>
      </w:r>
      <w:r>
        <w:t>est,</w:t>
      </w:r>
      <w:r>
        <w:rPr>
          <w:spacing w:val="-16"/>
        </w:rPr>
        <w:t xml:space="preserve"> </w:t>
      </w:r>
      <w:r>
        <w:t>selon</w:t>
      </w:r>
      <w:r>
        <w:rPr>
          <w:spacing w:val="-14"/>
        </w:rPr>
        <w:t xml:space="preserve"> </w:t>
      </w:r>
      <w:r>
        <w:t>les</w:t>
      </w:r>
      <w:r>
        <w:rPr>
          <w:spacing w:val="-14"/>
        </w:rPr>
        <w:t xml:space="preserve"> </w:t>
      </w:r>
      <w:r>
        <w:t>produits</w:t>
      </w:r>
      <w:r>
        <w:rPr>
          <w:spacing w:val="-14"/>
        </w:rPr>
        <w:t xml:space="preserve"> </w:t>
      </w:r>
      <w:r>
        <w:t>ou</w:t>
      </w:r>
      <w:r>
        <w:rPr>
          <w:spacing w:val="-16"/>
        </w:rPr>
        <w:t xml:space="preserve"> </w:t>
      </w:r>
      <w:r>
        <w:t>services commercialisés, soit le grand public, soit un public plus spécialisé.</w:t>
      </w:r>
    </w:p>
    <w:p w14:paraId="67BB07AF" w14:textId="77777777" w:rsidR="003054F1" w:rsidRDefault="00000000">
      <w:pPr>
        <w:pStyle w:val="Corpsdetexte"/>
        <w:spacing w:before="252"/>
        <w:ind w:left="143" w:right="137"/>
        <w:jc w:val="both"/>
      </w:pPr>
      <w:r>
        <w:t>En</w:t>
      </w:r>
      <w:r>
        <w:rPr>
          <w:spacing w:val="-16"/>
        </w:rPr>
        <w:t xml:space="preserve"> </w:t>
      </w:r>
      <w:r>
        <w:t>l’espèce,</w:t>
      </w:r>
      <w:r>
        <w:rPr>
          <w:spacing w:val="-15"/>
        </w:rPr>
        <w:t xml:space="preserve"> </w:t>
      </w:r>
      <w:r>
        <w:t>la</w:t>
      </w:r>
      <w:r>
        <w:rPr>
          <w:spacing w:val="-14"/>
        </w:rPr>
        <w:t xml:space="preserve"> </w:t>
      </w:r>
      <w:r>
        <w:t>date</w:t>
      </w:r>
      <w:r>
        <w:rPr>
          <w:spacing w:val="-15"/>
        </w:rPr>
        <w:t xml:space="preserve"> </w:t>
      </w:r>
      <w:r>
        <w:t>de</w:t>
      </w:r>
      <w:r>
        <w:rPr>
          <w:spacing w:val="-16"/>
        </w:rPr>
        <w:t xml:space="preserve"> </w:t>
      </w:r>
      <w:r>
        <w:t>priorité</w:t>
      </w:r>
      <w:r>
        <w:rPr>
          <w:spacing w:val="-13"/>
        </w:rPr>
        <w:t xml:space="preserve"> </w:t>
      </w:r>
      <w:r>
        <w:t>du</w:t>
      </w:r>
      <w:r>
        <w:rPr>
          <w:spacing w:val="-15"/>
        </w:rPr>
        <w:t xml:space="preserve"> </w:t>
      </w:r>
      <w:r>
        <w:t>signe</w:t>
      </w:r>
      <w:r>
        <w:rPr>
          <w:spacing w:val="-16"/>
        </w:rPr>
        <w:t xml:space="preserve"> </w:t>
      </w:r>
      <w:r>
        <w:t>contesté</w:t>
      </w:r>
      <w:r>
        <w:rPr>
          <w:spacing w:val="-15"/>
        </w:rPr>
        <w:t xml:space="preserve"> </w:t>
      </w:r>
      <w:r>
        <w:t>est</w:t>
      </w:r>
      <w:r>
        <w:rPr>
          <w:spacing w:val="-12"/>
        </w:rPr>
        <w:t xml:space="preserve"> </w:t>
      </w:r>
      <w:r>
        <w:t>le</w:t>
      </w:r>
      <w:r>
        <w:rPr>
          <w:spacing w:val="-15"/>
        </w:rPr>
        <w:t xml:space="preserve"> </w:t>
      </w:r>
      <w:r>
        <w:t>21/03/2022.</w:t>
      </w:r>
      <w:r>
        <w:rPr>
          <w:spacing w:val="-13"/>
        </w:rPr>
        <w:t xml:space="preserve"> </w:t>
      </w:r>
      <w:r>
        <w:t>Dès</w:t>
      </w:r>
      <w:r>
        <w:rPr>
          <w:spacing w:val="-16"/>
        </w:rPr>
        <w:t xml:space="preserve"> </w:t>
      </w:r>
      <w:r>
        <w:t>lors,</w:t>
      </w:r>
      <w:r>
        <w:rPr>
          <w:spacing w:val="-12"/>
        </w:rPr>
        <w:t xml:space="preserve"> </w:t>
      </w:r>
      <w:r>
        <w:t>l’opposante était</w:t>
      </w:r>
      <w:r>
        <w:rPr>
          <w:spacing w:val="-3"/>
        </w:rPr>
        <w:t xml:space="preserve"> </w:t>
      </w:r>
      <w:r>
        <w:t>tenue</w:t>
      </w:r>
      <w:r>
        <w:rPr>
          <w:spacing w:val="-3"/>
        </w:rPr>
        <w:t xml:space="preserve"> </w:t>
      </w:r>
      <w:r>
        <w:t>de</w:t>
      </w:r>
      <w:r>
        <w:rPr>
          <w:spacing w:val="-3"/>
        </w:rPr>
        <w:t xml:space="preserve"> </w:t>
      </w:r>
      <w:r>
        <w:t>prouver</w:t>
      </w:r>
      <w:r>
        <w:rPr>
          <w:spacing w:val="-3"/>
        </w:rPr>
        <w:t xml:space="preserve"> </w:t>
      </w:r>
      <w:r>
        <w:t>que</w:t>
      </w:r>
      <w:r>
        <w:rPr>
          <w:spacing w:val="-3"/>
        </w:rPr>
        <w:t xml:space="preserve"> </w:t>
      </w:r>
      <w:r>
        <w:t>la</w:t>
      </w:r>
      <w:r>
        <w:rPr>
          <w:spacing w:val="-3"/>
        </w:rPr>
        <w:t xml:space="preserve"> </w:t>
      </w:r>
      <w:r>
        <w:t>marque</w:t>
      </w:r>
      <w:r>
        <w:rPr>
          <w:spacing w:val="-3"/>
        </w:rPr>
        <w:t xml:space="preserve"> </w:t>
      </w:r>
      <w:r>
        <w:t>sur</w:t>
      </w:r>
      <w:r>
        <w:rPr>
          <w:spacing w:val="-2"/>
        </w:rPr>
        <w:t xml:space="preserve"> </w:t>
      </w:r>
      <w:r>
        <w:t>laquelle</w:t>
      </w:r>
      <w:r>
        <w:rPr>
          <w:spacing w:val="-3"/>
        </w:rPr>
        <w:t xml:space="preserve"> </w:t>
      </w:r>
      <w:r>
        <w:t>l’opposition</w:t>
      </w:r>
      <w:r>
        <w:rPr>
          <w:spacing w:val="-3"/>
        </w:rPr>
        <w:t xml:space="preserve"> </w:t>
      </w:r>
      <w:r>
        <w:t>est</w:t>
      </w:r>
      <w:r>
        <w:rPr>
          <w:spacing w:val="-3"/>
        </w:rPr>
        <w:t xml:space="preserve"> </w:t>
      </w:r>
      <w:r>
        <w:t>fondée</w:t>
      </w:r>
      <w:r>
        <w:rPr>
          <w:spacing w:val="-4"/>
        </w:rPr>
        <w:t xml:space="preserve"> </w:t>
      </w:r>
      <w:r>
        <w:t>jouissait</w:t>
      </w:r>
      <w:r>
        <w:rPr>
          <w:spacing w:val="-1"/>
        </w:rPr>
        <w:t xml:space="preserve"> </w:t>
      </w:r>
      <w:r>
        <w:t>d’une renommée avant cette date.</w:t>
      </w:r>
    </w:p>
    <w:p w14:paraId="0D22B665" w14:textId="77777777" w:rsidR="003054F1" w:rsidRDefault="00000000">
      <w:pPr>
        <w:pStyle w:val="Corpsdetexte"/>
        <w:spacing w:before="252"/>
        <w:ind w:left="143"/>
        <w:jc w:val="both"/>
      </w:pPr>
      <w:r>
        <w:t>L’opposante</w:t>
      </w:r>
      <w:r>
        <w:rPr>
          <w:spacing w:val="-7"/>
        </w:rPr>
        <w:t xml:space="preserve"> </w:t>
      </w:r>
      <w:r>
        <w:t>a</w:t>
      </w:r>
      <w:r>
        <w:rPr>
          <w:spacing w:val="-7"/>
        </w:rPr>
        <w:t xml:space="preserve"> </w:t>
      </w:r>
      <w:r>
        <w:t>produit,</w:t>
      </w:r>
      <w:r>
        <w:rPr>
          <w:spacing w:val="-2"/>
        </w:rPr>
        <w:t xml:space="preserve"> </w:t>
      </w:r>
      <w:r>
        <w:t>entre</w:t>
      </w:r>
      <w:r>
        <w:rPr>
          <w:spacing w:val="-7"/>
        </w:rPr>
        <w:t xml:space="preserve"> </w:t>
      </w:r>
      <w:r>
        <w:t>autres,</w:t>
      </w:r>
      <w:r>
        <w:rPr>
          <w:spacing w:val="-5"/>
        </w:rPr>
        <w:t xml:space="preserve"> </w:t>
      </w:r>
      <w:r>
        <w:t>les</w:t>
      </w:r>
      <w:r>
        <w:rPr>
          <w:spacing w:val="-5"/>
        </w:rPr>
        <w:t xml:space="preserve"> </w:t>
      </w:r>
      <w:r>
        <w:t>éléments</w:t>
      </w:r>
      <w:r>
        <w:rPr>
          <w:spacing w:val="-5"/>
        </w:rPr>
        <w:t xml:space="preserve"> </w:t>
      </w:r>
      <w:r>
        <w:t>de</w:t>
      </w:r>
      <w:r>
        <w:rPr>
          <w:spacing w:val="-5"/>
        </w:rPr>
        <w:t xml:space="preserve"> </w:t>
      </w:r>
      <w:r>
        <w:t>preuve</w:t>
      </w:r>
      <w:r>
        <w:rPr>
          <w:spacing w:val="-4"/>
        </w:rPr>
        <w:t xml:space="preserve"> </w:t>
      </w:r>
      <w:r>
        <w:rPr>
          <w:spacing w:val="-2"/>
        </w:rPr>
        <w:t>suivants:</w:t>
      </w:r>
    </w:p>
    <w:p w14:paraId="07BBFF2F" w14:textId="77777777" w:rsidR="003054F1" w:rsidRDefault="003054F1">
      <w:pPr>
        <w:pStyle w:val="Corpsdetexte"/>
        <w:spacing w:before="1"/>
      </w:pPr>
    </w:p>
    <w:p w14:paraId="52397448" w14:textId="77777777" w:rsidR="003054F1" w:rsidRDefault="00000000">
      <w:pPr>
        <w:pStyle w:val="Corpsdetexte"/>
        <w:ind w:left="709" w:right="134"/>
        <w:jc w:val="both"/>
      </w:pPr>
      <w:r>
        <w:rPr>
          <w:rFonts w:ascii="Arial" w:hAnsi="Arial"/>
          <w:b/>
        </w:rPr>
        <w:t>Annexe 2</w:t>
      </w:r>
      <w:r>
        <w:t>: des images de publicités et d’articles de presse incluant la marque de l’opposante. Les descriptions d’images comprennent des dates comprises entre 1969 et 2003. L’annexe comporte également un article de presse, en français intitulé «Givenchy: retour sur les traces d’une maison emblmatique de 1952 à aujourd’hui», datée du 23/12/2020.</w:t>
      </w:r>
    </w:p>
    <w:p w14:paraId="012ECF91" w14:textId="77777777" w:rsidR="003054F1" w:rsidRDefault="003054F1">
      <w:pPr>
        <w:pStyle w:val="Corpsdetexte"/>
        <w:spacing w:before="1"/>
      </w:pPr>
    </w:p>
    <w:p w14:paraId="7BDDA63E" w14:textId="77777777" w:rsidR="003054F1" w:rsidRDefault="00000000">
      <w:pPr>
        <w:pStyle w:val="Corpsdetexte"/>
        <w:ind w:left="709" w:right="140"/>
        <w:jc w:val="both"/>
      </w:pPr>
      <w:r>
        <w:rPr>
          <w:rFonts w:ascii="Arial" w:hAnsi="Arial"/>
          <w:b/>
        </w:rPr>
        <w:t xml:space="preserve">Annexe 3: </w:t>
      </w:r>
      <w:r>
        <w:t>impressions de listes de produits et de listes de prix, datées de la période 2021-2023, portant, entre autres, sur le maquillage, les parfums et les produits pour le soin de la peau.</w:t>
      </w:r>
    </w:p>
    <w:p w14:paraId="013F9E0D" w14:textId="77777777" w:rsidR="003054F1" w:rsidRDefault="00000000">
      <w:pPr>
        <w:spacing w:before="252"/>
        <w:ind w:left="709"/>
        <w:jc w:val="both"/>
      </w:pPr>
      <w:r>
        <w:rPr>
          <w:rFonts w:ascii="Arial" w:hAnsi="Arial"/>
          <w:b/>
        </w:rPr>
        <w:t>Annexe</w:t>
      </w:r>
      <w:r>
        <w:rPr>
          <w:rFonts w:ascii="Arial" w:hAnsi="Arial"/>
          <w:b/>
          <w:spacing w:val="-5"/>
        </w:rPr>
        <w:t xml:space="preserve"> </w:t>
      </w:r>
      <w:r>
        <w:rPr>
          <w:rFonts w:ascii="Arial" w:hAnsi="Arial"/>
          <w:b/>
        </w:rPr>
        <w:t>4:</w:t>
      </w:r>
      <w:r>
        <w:rPr>
          <w:rFonts w:ascii="Arial" w:hAnsi="Arial"/>
          <w:b/>
          <w:spacing w:val="-1"/>
        </w:rPr>
        <w:t xml:space="preserve"> </w:t>
      </w:r>
      <w:r>
        <w:rPr>
          <w:rFonts w:ascii="Arial" w:hAnsi="Arial"/>
          <w:b/>
        </w:rPr>
        <w:t>matériel</w:t>
      </w:r>
      <w:r>
        <w:t>publicitaire, datant</w:t>
      </w:r>
      <w:r>
        <w:rPr>
          <w:spacing w:val="-1"/>
        </w:rPr>
        <w:t xml:space="preserve"> </w:t>
      </w:r>
      <w:r>
        <w:t>de</w:t>
      </w:r>
      <w:r>
        <w:rPr>
          <w:spacing w:val="-4"/>
        </w:rPr>
        <w:t xml:space="preserve"> </w:t>
      </w:r>
      <w:r>
        <w:t>2017</w:t>
      </w:r>
      <w:r>
        <w:rPr>
          <w:spacing w:val="-3"/>
        </w:rPr>
        <w:t xml:space="preserve"> </w:t>
      </w:r>
      <w:r>
        <w:t>à</w:t>
      </w:r>
      <w:r>
        <w:rPr>
          <w:spacing w:val="-6"/>
        </w:rPr>
        <w:t xml:space="preserve"> </w:t>
      </w:r>
      <w:r>
        <w:t>2022,</w:t>
      </w:r>
      <w:r>
        <w:rPr>
          <w:spacing w:val="-1"/>
        </w:rPr>
        <w:t xml:space="preserve"> </w:t>
      </w:r>
      <w:r>
        <w:t>en</w:t>
      </w:r>
      <w:r>
        <w:rPr>
          <w:spacing w:val="-6"/>
        </w:rPr>
        <w:t xml:space="preserve"> </w:t>
      </w:r>
      <w:r>
        <w:t>français,</w:t>
      </w:r>
      <w:r>
        <w:rPr>
          <w:spacing w:val="-2"/>
        </w:rPr>
        <w:t xml:space="preserve"> partiellement</w:t>
      </w:r>
    </w:p>
    <w:p w14:paraId="009F0B9A" w14:textId="77777777" w:rsidR="003054F1" w:rsidRDefault="00000000">
      <w:pPr>
        <w:pStyle w:val="Corpsdetexte"/>
        <w:spacing w:before="7"/>
        <w:rPr>
          <w:sz w:val="5"/>
        </w:rPr>
      </w:pPr>
      <w:r>
        <w:rPr>
          <w:noProof/>
          <w:sz w:val="5"/>
        </w:rPr>
        <w:drawing>
          <wp:anchor distT="0" distB="0" distL="0" distR="0" simplePos="0" relativeHeight="487592448" behindDoc="1" locked="0" layoutInCell="1" allowOverlap="1" wp14:anchorId="49FFD47C" wp14:editId="76877D73">
            <wp:simplePos x="0" y="0"/>
            <wp:positionH relativeFrom="page">
              <wp:posOffset>4172203</wp:posOffset>
            </wp:positionH>
            <wp:positionV relativeFrom="paragraph">
              <wp:posOffset>56194</wp:posOffset>
            </wp:positionV>
            <wp:extent cx="740413" cy="718756"/>
            <wp:effectExtent l="0" t="0" r="0" b="0"/>
            <wp:wrapTopAndBottom/>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12" cstate="print"/>
                    <a:stretch>
                      <a:fillRect/>
                    </a:stretch>
                  </pic:blipFill>
                  <pic:spPr>
                    <a:xfrm>
                      <a:off x="0" y="0"/>
                      <a:ext cx="740413" cy="718756"/>
                    </a:xfrm>
                    <a:prstGeom prst="rect">
                      <a:avLst/>
                    </a:prstGeom>
                  </pic:spPr>
                </pic:pic>
              </a:graphicData>
            </a:graphic>
          </wp:anchor>
        </w:drawing>
      </w:r>
    </w:p>
    <w:p w14:paraId="708CD33B" w14:textId="77777777" w:rsidR="003054F1" w:rsidRDefault="00000000">
      <w:pPr>
        <w:pStyle w:val="Corpsdetexte"/>
        <w:tabs>
          <w:tab w:val="left" w:pos="6297"/>
        </w:tabs>
        <w:ind w:left="709" w:right="136"/>
        <w:jc w:val="both"/>
      </w:pPr>
      <w:r>
        <w:t>traduit, montrant la marque de l’opposante</w:t>
      </w:r>
      <w:r>
        <w:tab/>
        <w:t>ou</w:t>
      </w:r>
      <w:r>
        <w:rPr>
          <w:spacing w:val="-16"/>
        </w:rPr>
        <w:t xml:space="preserve"> </w:t>
      </w:r>
      <w:r>
        <w:t>en</w:t>
      </w:r>
      <w:r>
        <w:rPr>
          <w:spacing w:val="-15"/>
        </w:rPr>
        <w:t xml:space="preserve"> </w:t>
      </w:r>
      <w:r>
        <w:t>combinaison</w:t>
      </w:r>
      <w:r>
        <w:rPr>
          <w:spacing w:val="-15"/>
        </w:rPr>
        <w:t xml:space="preserve"> </w:t>
      </w:r>
      <w:r>
        <w:t>avec la</w:t>
      </w:r>
      <w:r>
        <w:rPr>
          <w:spacing w:val="-5"/>
        </w:rPr>
        <w:t xml:space="preserve"> </w:t>
      </w:r>
      <w:r>
        <w:t>marque</w:t>
      </w:r>
      <w:r>
        <w:rPr>
          <w:spacing w:val="-8"/>
        </w:rPr>
        <w:t xml:space="preserve"> </w:t>
      </w:r>
      <w:r>
        <w:t>«GIVENCHY»</w:t>
      </w:r>
      <w:r>
        <w:rPr>
          <w:spacing w:val="-5"/>
        </w:rPr>
        <w:t xml:space="preserve"> </w:t>
      </w:r>
      <w:r>
        <w:t>sur</w:t>
      </w:r>
      <w:r>
        <w:rPr>
          <w:spacing w:val="-7"/>
        </w:rPr>
        <w:t xml:space="preserve"> </w:t>
      </w:r>
      <w:r>
        <w:t>différents</w:t>
      </w:r>
      <w:r>
        <w:rPr>
          <w:spacing w:val="-7"/>
        </w:rPr>
        <w:t xml:space="preserve"> </w:t>
      </w:r>
      <w:r>
        <w:t>magazines</w:t>
      </w:r>
      <w:r>
        <w:rPr>
          <w:spacing w:val="-5"/>
        </w:rPr>
        <w:t xml:space="preserve"> </w:t>
      </w:r>
      <w:r>
        <w:t>et</w:t>
      </w:r>
      <w:r>
        <w:rPr>
          <w:spacing w:val="-6"/>
        </w:rPr>
        <w:t xml:space="preserve"> </w:t>
      </w:r>
      <w:r>
        <w:t>médias</w:t>
      </w:r>
      <w:r>
        <w:rPr>
          <w:spacing w:val="-7"/>
        </w:rPr>
        <w:t xml:space="preserve"> </w:t>
      </w:r>
      <w:r>
        <w:t>sociaux</w:t>
      </w:r>
      <w:r>
        <w:rPr>
          <w:spacing w:val="-7"/>
        </w:rPr>
        <w:t xml:space="preserve"> </w:t>
      </w:r>
      <w:r>
        <w:t>(Instagram), entre autres en Autriche, Belgique, Estonie, France, Allemagne, Pays-Bas, Italie, Roumanie et Espagne pour, entre autres, makeup, parfums et skincare.</w:t>
      </w:r>
    </w:p>
    <w:p w14:paraId="6590844A" w14:textId="77777777" w:rsidR="003054F1" w:rsidRDefault="003054F1">
      <w:pPr>
        <w:pStyle w:val="Corpsdetexte"/>
        <w:jc w:val="both"/>
        <w:sectPr w:rsidR="003054F1">
          <w:pgSz w:w="11910" w:h="16840"/>
          <w:pgMar w:top="980" w:right="1559" w:bottom="280" w:left="1559" w:header="715" w:footer="0" w:gutter="0"/>
          <w:cols w:space="720"/>
        </w:sectPr>
      </w:pPr>
    </w:p>
    <w:p w14:paraId="742FF427" w14:textId="77777777" w:rsidR="003054F1" w:rsidRDefault="00000000">
      <w:pPr>
        <w:pStyle w:val="Corpsdetexte"/>
        <w:spacing w:before="193"/>
        <w:rPr>
          <w:sz w:val="20"/>
        </w:rPr>
      </w:pPr>
      <w:r>
        <w:rPr>
          <w:noProof/>
          <w:sz w:val="20"/>
        </w:rPr>
        <w:lastRenderedPageBreak/>
        <mc:AlternateContent>
          <mc:Choice Requires="wps">
            <w:drawing>
              <wp:anchor distT="0" distB="0" distL="0" distR="0" simplePos="0" relativeHeight="15736320" behindDoc="0" locked="0" layoutInCell="1" allowOverlap="1" wp14:anchorId="46E48DE7" wp14:editId="4924AAC3">
                <wp:simplePos x="0" y="0"/>
                <wp:positionH relativeFrom="page">
                  <wp:posOffset>270575</wp:posOffset>
                </wp:positionH>
                <wp:positionV relativeFrom="page">
                  <wp:posOffset>1114363</wp:posOffset>
                </wp:positionV>
                <wp:extent cx="146050" cy="9210040"/>
                <wp:effectExtent l="0" t="0" r="0" b="0"/>
                <wp:wrapNone/>
                <wp:docPr id="22" name="Text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2D01083C"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6320" type="#_x0000_t202" id="docshape14"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6EB6843C" w14:textId="77777777" w:rsidR="003054F1" w:rsidRDefault="00000000">
      <w:pPr>
        <w:pStyle w:val="Corpsdetexte"/>
        <w:ind w:left="3522"/>
        <w:rPr>
          <w:sz w:val="20"/>
        </w:rPr>
      </w:pPr>
      <w:r>
        <w:rPr>
          <w:noProof/>
          <w:sz w:val="20"/>
        </w:rPr>
        <w:drawing>
          <wp:inline distT="0" distB="0" distL="0" distR="0" wp14:anchorId="1EB7DE7F" wp14:editId="0EDF77F2">
            <wp:extent cx="1457321" cy="2331720"/>
            <wp:effectExtent l="0" t="0" r="0" b="0"/>
            <wp:docPr id="23" name="Image 2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3" name="Image 23"/>
                    <pic:cNvPicPr/>
                  </pic:nvPicPr>
                  <pic:blipFill>
                    <a:blip r:embed="rId13" cstate="print"/>
                    <a:stretch>
                      <a:fillRect/>
                    </a:stretch>
                  </pic:blipFill>
                  <pic:spPr>
                    <a:xfrm>
                      <a:off x="0" y="0"/>
                      <a:ext cx="1457321" cy="2331720"/>
                    </a:xfrm>
                    <a:prstGeom prst="rect">
                      <a:avLst/>
                    </a:prstGeom>
                  </pic:spPr>
                </pic:pic>
              </a:graphicData>
            </a:graphic>
          </wp:inline>
        </w:drawing>
      </w:r>
    </w:p>
    <w:p w14:paraId="6AFBEC9A" w14:textId="77777777" w:rsidR="003054F1" w:rsidRDefault="003054F1">
      <w:pPr>
        <w:pStyle w:val="Corpsdetexte"/>
        <w:rPr>
          <w:sz w:val="20"/>
        </w:rPr>
      </w:pPr>
    </w:p>
    <w:p w14:paraId="5DB0C50F" w14:textId="77777777" w:rsidR="003054F1" w:rsidRDefault="00000000">
      <w:pPr>
        <w:pStyle w:val="Corpsdetexte"/>
        <w:spacing w:before="171"/>
        <w:rPr>
          <w:sz w:val="20"/>
        </w:rPr>
      </w:pPr>
      <w:r>
        <w:rPr>
          <w:noProof/>
          <w:sz w:val="20"/>
        </w:rPr>
        <w:drawing>
          <wp:anchor distT="0" distB="0" distL="0" distR="0" simplePos="0" relativeHeight="487593984" behindDoc="1" locked="0" layoutInCell="1" allowOverlap="1" wp14:anchorId="2E092F2B" wp14:editId="31635D90">
            <wp:simplePos x="0" y="0"/>
            <wp:positionH relativeFrom="page">
              <wp:posOffset>1440180</wp:posOffset>
            </wp:positionH>
            <wp:positionV relativeFrom="paragraph">
              <wp:posOffset>269993</wp:posOffset>
            </wp:positionV>
            <wp:extent cx="2053837" cy="2370963"/>
            <wp:effectExtent l="0" t="0" r="0" b="0"/>
            <wp:wrapTopAndBottom/>
            <wp:docPr id="24" name="Image 2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4" name="Image 24"/>
                    <pic:cNvPicPr/>
                  </pic:nvPicPr>
                  <pic:blipFill>
                    <a:blip r:embed="rId14" cstate="print"/>
                    <a:stretch>
                      <a:fillRect/>
                    </a:stretch>
                  </pic:blipFill>
                  <pic:spPr>
                    <a:xfrm>
                      <a:off x="0" y="0"/>
                      <a:ext cx="2053837" cy="2370963"/>
                    </a:xfrm>
                    <a:prstGeom prst="rect">
                      <a:avLst/>
                    </a:prstGeom>
                  </pic:spPr>
                </pic:pic>
              </a:graphicData>
            </a:graphic>
          </wp:anchor>
        </w:drawing>
      </w:r>
      <w:r>
        <w:rPr>
          <w:noProof/>
          <w:sz w:val="20"/>
        </w:rPr>
        <w:drawing>
          <wp:anchor distT="0" distB="0" distL="0" distR="0" simplePos="0" relativeHeight="487594496" behindDoc="1" locked="0" layoutInCell="1" allowOverlap="1" wp14:anchorId="4C092817" wp14:editId="1653DED6">
            <wp:simplePos x="0" y="0"/>
            <wp:positionH relativeFrom="page">
              <wp:posOffset>4320540</wp:posOffset>
            </wp:positionH>
            <wp:positionV relativeFrom="paragraph">
              <wp:posOffset>330847</wp:posOffset>
            </wp:positionV>
            <wp:extent cx="1582680" cy="2314955"/>
            <wp:effectExtent l="0" t="0" r="0" b="0"/>
            <wp:wrapTopAndBottom/>
            <wp:docPr id="25" name="Image 2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5" name="Image 25"/>
                    <pic:cNvPicPr/>
                  </pic:nvPicPr>
                  <pic:blipFill>
                    <a:blip r:embed="rId15" cstate="print"/>
                    <a:stretch>
                      <a:fillRect/>
                    </a:stretch>
                  </pic:blipFill>
                  <pic:spPr>
                    <a:xfrm>
                      <a:off x="0" y="0"/>
                      <a:ext cx="1582680" cy="2314955"/>
                    </a:xfrm>
                    <a:prstGeom prst="rect">
                      <a:avLst/>
                    </a:prstGeom>
                  </pic:spPr>
                </pic:pic>
              </a:graphicData>
            </a:graphic>
          </wp:anchor>
        </w:drawing>
      </w:r>
    </w:p>
    <w:p w14:paraId="6184A6B1" w14:textId="77777777" w:rsidR="003054F1" w:rsidRDefault="003054F1">
      <w:pPr>
        <w:pStyle w:val="Corpsdetexte"/>
        <w:spacing w:before="16"/>
      </w:pPr>
    </w:p>
    <w:p w14:paraId="38FBB0C3" w14:textId="77777777" w:rsidR="003054F1" w:rsidRDefault="00000000">
      <w:pPr>
        <w:pStyle w:val="Corpsdetexte"/>
        <w:ind w:left="709" w:right="133"/>
        <w:jc w:val="both"/>
      </w:pPr>
      <w:r>
        <w:rPr>
          <w:rFonts w:ascii="Arial" w:hAnsi="Arial"/>
          <w:b/>
        </w:rPr>
        <w:t xml:space="preserve">Annexe 5: </w:t>
      </w:r>
      <w:r>
        <w:t>un grand nombre de factures de l’opposante en anglais, datées entre 2018 et 2022. Ils ciblent différents clients situés, entre autres, en Autriche, en Bulgarie,</w:t>
      </w:r>
      <w:r>
        <w:rPr>
          <w:spacing w:val="-13"/>
        </w:rPr>
        <w:t xml:space="preserve"> </w:t>
      </w:r>
      <w:r>
        <w:t>au</w:t>
      </w:r>
      <w:r>
        <w:rPr>
          <w:spacing w:val="-16"/>
        </w:rPr>
        <w:t xml:space="preserve"> </w:t>
      </w:r>
      <w:r>
        <w:t>Danemark,</w:t>
      </w:r>
      <w:r>
        <w:rPr>
          <w:spacing w:val="-14"/>
        </w:rPr>
        <w:t xml:space="preserve"> </w:t>
      </w:r>
      <w:r>
        <w:t>en</w:t>
      </w:r>
      <w:r>
        <w:rPr>
          <w:spacing w:val="-14"/>
        </w:rPr>
        <w:t xml:space="preserve"> </w:t>
      </w:r>
      <w:r>
        <w:t>Allemagne,</w:t>
      </w:r>
      <w:r>
        <w:rPr>
          <w:spacing w:val="-12"/>
        </w:rPr>
        <w:t xml:space="preserve"> </w:t>
      </w:r>
      <w:r>
        <w:t>en</w:t>
      </w:r>
      <w:r>
        <w:rPr>
          <w:spacing w:val="-14"/>
        </w:rPr>
        <w:t xml:space="preserve"> </w:t>
      </w:r>
      <w:r>
        <w:t>Italie,</w:t>
      </w:r>
      <w:r>
        <w:rPr>
          <w:spacing w:val="-13"/>
        </w:rPr>
        <w:t xml:space="preserve"> </w:t>
      </w:r>
      <w:r>
        <w:t>en</w:t>
      </w:r>
      <w:r>
        <w:rPr>
          <w:spacing w:val="-14"/>
        </w:rPr>
        <w:t xml:space="preserve"> </w:t>
      </w:r>
      <w:r>
        <w:t>Irlande</w:t>
      </w:r>
      <w:r>
        <w:rPr>
          <w:spacing w:val="-14"/>
        </w:rPr>
        <w:t xml:space="preserve"> </w:t>
      </w:r>
      <w:r>
        <w:t>et</w:t>
      </w:r>
      <w:r>
        <w:rPr>
          <w:spacing w:val="-12"/>
        </w:rPr>
        <w:t xml:space="preserve"> </w:t>
      </w:r>
      <w:r>
        <w:t>en</w:t>
      </w:r>
      <w:r>
        <w:rPr>
          <w:spacing w:val="-14"/>
        </w:rPr>
        <w:t xml:space="preserve"> </w:t>
      </w:r>
      <w:r>
        <w:t>Pologne.</w:t>
      </w:r>
      <w:r>
        <w:rPr>
          <w:spacing w:val="-15"/>
        </w:rPr>
        <w:t xml:space="preserve"> </w:t>
      </w:r>
      <w:r>
        <w:t>Certains articles</w:t>
      </w:r>
      <w:r>
        <w:rPr>
          <w:spacing w:val="-6"/>
        </w:rPr>
        <w:t xml:space="preserve"> </w:t>
      </w:r>
      <w:r>
        <w:t>figurantsur</w:t>
      </w:r>
      <w:r>
        <w:rPr>
          <w:spacing w:val="-4"/>
        </w:rPr>
        <w:t xml:space="preserve"> </w:t>
      </w:r>
      <w:r>
        <w:t>les</w:t>
      </w:r>
      <w:r>
        <w:rPr>
          <w:spacing w:val="-6"/>
        </w:rPr>
        <w:t xml:space="preserve"> </w:t>
      </w:r>
      <w:r>
        <w:t>factures</w:t>
      </w:r>
      <w:r>
        <w:rPr>
          <w:spacing w:val="-6"/>
        </w:rPr>
        <w:t xml:space="preserve"> </w:t>
      </w:r>
      <w:r>
        <w:t>et</w:t>
      </w:r>
      <w:r>
        <w:rPr>
          <w:spacing w:val="-6"/>
        </w:rPr>
        <w:t xml:space="preserve"> </w:t>
      </w:r>
      <w:r>
        <w:t>les</w:t>
      </w:r>
      <w:r>
        <w:rPr>
          <w:spacing w:val="-5"/>
        </w:rPr>
        <w:t xml:space="preserve"> </w:t>
      </w:r>
      <w:r>
        <w:t>descriptions</w:t>
      </w:r>
      <w:r>
        <w:rPr>
          <w:spacing w:val="-5"/>
        </w:rPr>
        <w:t xml:space="preserve"> </w:t>
      </w:r>
      <w:r>
        <w:t>des</w:t>
      </w:r>
      <w:r>
        <w:rPr>
          <w:spacing w:val="-5"/>
        </w:rPr>
        <w:t xml:space="preserve"> </w:t>
      </w:r>
      <w:r>
        <w:t>produits</w:t>
      </w:r>
      <w:r>
        <w:rPr>
          <w:spacing w:val="-5"/>
        </w:rPr>
        <w:t xml:space="preserve"> </w:t>
      </w:r>
      <w:r>
        <w:t>(p.</w:t>
      </w:r>
      <w:r>
        <w:rPr>
          <w:spacing w:val="-4"/>
        </w:rPr>
        <w:t xml:space="preserve"> </w:t>
      </w:r>
      <w:r>
        <w:t>ex.</w:t>
      </w:r>
      <w:r>
        <w:rPr>
          <w:spacing w:val="-4"/>
        </w:rPr>
        <w:t xml:space="preserve"> </w:t>
      </w:r>
      <w:r>
        <w:t>P812255</w:t>
      </w:r>
      <w:r>
        <w:rPr>
          <w:spacing w:val="-3"/>
        </w:rPr>
        <w:t xml:space="preserve"> </w:t>
      </w:r>
      <w:r>
        <w:t>— AMARIGE) coïncident avec ceux figurant dans la liste des prix décrite ci-dessus en tant qu’annexe 3. En outre, dans ses observations, l’opposante a inclus des images relatives à certains des produits commercialisés sous les factures.</w:t>
      </w:r>
    </w:p>
    <w:p w14:paraId="2AB9083A" w14:textId="77777777" w:rsidR="003054F1" w:rsidRDefault="00000000">
      <w:pPr>
        <w:pStyle w:val="Corpsdetexte"/>
        <w:spacing w:before="8"/>
        <w:rPr>
          <w:sz w:val="19"/>
        </w:rPr>
      </w:pPr>
      <w:r>
        <w:rPr>
          <w:noProof/>
          <w:sz w:val="19"/>
        </w:rPr>
        <w:drawing>
          <wp:anchor distT="0" distB="0" distL="0" distR="0" simplePos="0" relativeHeight="487595008" behindDoc="1" locked="0" layoutInCell="1" allowOverlap="1" wp14:anchorId="2A988179" wp14:editId="37ABCE9B">
            <wp:simplePos x="0" y="0"/>
            <wp:positionH relativeFrom="page">
              <wp:posOffset>1440180</wp:posOffset>
            </wp:positionH>
            <wp:positionV relativeFrom="paragraph">
              <wp:posOffset>159621</wp:posOffset>
            </wp:positionV>
            <wp:extent cx="3805982" cy="1678495"/>
            <wp:effectExtent l="0" t="0" r="0" b="0"/>
            <wp:wrapTopAndBottom/>
            <wp:docPr id="26" name="Image 2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6" name="Image 26"/>
                    <pic:cNvPicPr/>
                  </pic:nvPicPr>
                  <pic:blipFill>
                    <a:blip r:embed="rId16" cstate="print"/>
                    <a:stretch>
                      <a:fillRect/>
                    </a:stretch>
                  </pic:blipFill>
                  <pic:spPr>
                    <a:xfrm>
                      <a:off x="0" y="0"/>
                      <a:ext cx="3805982" cy="1678495"/>
                    </a:xfrm>
                    <a:prstGeom prst="rect">
                      <a:avLst/>
                    </a:prstGeom>
                  </pic:spPr>
                </pic:pic>
              </a:graphicData>
            </a:graphic>
          </wp:anchor>
        </w:drawing>
      </w:r>
    </w:p>
    <w:p w14:paraId="177D5551" w14:textId="77777777" w:rsidR="003054F1" w:rsidRDefault="003054F1">
      <w:pPr>
        <w:pStyle w:val="Corpsdetexte"/>
        <w:spacing w:before="14"/>
      </w:pPr>
    </w:p>
    <w:p w14:paraId="3E3EB967" w14:textId="77777777" w:rsidR="003054F1" w:rsidRDefault="00000000">
      <w:pPr>
        <w:pStyle w:val="Corpsdetexte"/>
        <w:ind w:left="709"/>
        <w:jc w:val="both"/>
      </w:pPr>
      <w:r>
        <w:t>Les</w:t>
      </w:r>
      <w:r>
        <w:rPr>
          <w:spacing w:val="-9"/>
        </w:rPr>
        <w:t xml:space="preserve"> </w:t>
      </w:r>
      <w:r>
        <w:t>quantités</w:t>
      </w:r>
      <w:r>
        <w:rPr>
          <w:spacing w:val="-4"/>
        </w:rPr>
        <w:t xml:space="preserve"> </w:t>
      </w:r>
      <w:r>
        <w:t>et</w:t>
      </w:r>
      <w:r>
        <w:rPr>
          <w:spacing w:val="-3"/>
        </w:rPr>
        <w:t xml:space="preserve"> </w:t>
      </w:r>
      <w:r>
        <w:t>la</w:t>
      </w:r>
      <w:r>
        <w:rPr>
          <w:spacing w:val="-6"/>
        </w:rPr>
        <w:t xml:space="preserve"> </w:t>
      </w:r>
      <w:r>
        <w:t>quantité</w:t>
      </w:r>
      <w:r>
        <w:rPr>
          <w:spacing w:val="-5"/>
        </w:rPr>
        <w:t xml:space="preserve"> </w:t>
      </w:r>
      <w:r>
        <w:t>de</w:t>
      </w:r>
      <w:r>
        <w:rPr>
          <w:spacing w:val="-7"/>
        </w:rPr>
        <w:t xml:space="preserve"> </w:t>
      </w:r>
      <w:r>
        <w:t>produits</w:t>
      </w:r>
      <w:r>
        <w:rPr>
          <w:spacing w:val="-6"/>
        </w:rPr>
        <w:t xml:space="preserve"> </w:t>
      </w:r>
      <w:r>
        <w:t>vendus</w:t>
      </w:r>
      <w:r>
        <w:rPr>
          <w:spacing w:val="-4"/>
        </w:rPr>
        <w:t xml:space="preserve"> </w:t>
      </w:r>
      <w:r>
        <w:t>sont</w:t>
      </w:r>
      <w:r>
        <w:rPr>
          <w:spacing w:val="-4"/>
        </w:rPr>
        <w:t xml:space="preserve"> </w:t>
      </w:r>
      <w:r>
        <w:t>assez</w:t>
      </w:r>
      <w:r>
        <w:rPr>
          <w:spacing w:val="-6"/>
        </w:rPr>
        <w:t xml:space="preserve"> </w:t>
      </w:r>
      <w:r>
        <w:rPr>
          <w:spacing w:val="-2"/>
        </w:rPr>
        <w:t>importantes.</w:t>
      </w:r>
    </w:p>
    <w:p w14:paraId="075B6802" w14:textId="77777777" w:rsidR="003054F1" w:rsidRDefault="003054F1">
      <w:pPr>
        <w:pStyle w:val="Corpsdetexte"/>
        <w:jc w:val="both"/>
        <w:sectPr w:rsidR="003054F1">
          <w:pgSz w:w="11910" w:h="16840"/>
          <w:pgMar w:top="980" w:right="1559" w:bottom="280" w:left="1559" w:header="715" w:footer="0" w:gutter="0"/>
          <w:cols w:space="720"/>
        </w:sectPr>
      </w:pPr>
    </w:p>
    <w:p w14:paraId="58B1C20F" w14:textId="77777777" w:rsidR="003054F1" w:rsidRDefault="00000000">
      <w:pPr>
        <w:pStyle w:val="Corpsdetexte"/>
        <w:spacing w:before="169"/>
      </w:pPr>
      <w:r>
        <w:rPr>
          <w:noProof/>
        </w:rPr>
        <w:lastRenderedPageBreak/>
        <mc:AlternateContent>
          <mc:Choice Requires="wps">
            <w:drawing>
              <wp:anchor distT="0" distB="0" distL="0" distR="0" simplePos="0" relativeHeight="15737344" behindDoc="0" locked="0" layoutInCell="1" allowOverlap="1" wp14:anchorId="5521ED5E" wp14:editId="119C1FEB">
                <wp:simplePos x="0" y="0"/>
                <wp:positionH relativeFrom="page">
                  <wp:posOffset>270575</wp:posOffset>
                </wp:positionH>
                <wp:positionV relativeFrom="page">
                  <wp:posOffset>1114363</wp:posOffset>
                </wp:positionV>
                <wp:extent cx="146050" cy="9210040"/>
                <wp:effectExtent l="0" t="0" r="0" b="0"/>
                <wp:wrapNone/>
                <wp:docPr id="27" name="Text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FC70C9F"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7344" type="#_x0000_t202" id="docshape15"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366E8F2B" w14:textId="77777777" w:rsidR="003054F1" w:rsidRDefault="00000000">
      <w:pPr>
        <w:pStyle w:val="Corpsdetexte"/>
        <w:ind w:left="709" w:right="134"/>
        <w:jc w:val="both"/>
      </w:pPr>
      <w:r>
        <w:rPr>
          <w:rFonts w:ascii="Arial" w:hAnsi="Arial"/>
          <w:b/>
        </w:rPr>
        <w:t>Annexe 6</w:t>
      </w:r>
      <w:r>
        <w:t>: une liste de récompenses remportés par des produits de soins de beauté,</w:t>
      </w:r>
      <w:r>
        <w:rPr>
          <w:spacing w:val="-10"/>
        </w:rPr>
        <w:t xml:space="preserve"> </w:t>
      </w:r>
      <w:r>
        <w:t>des</w:t>
      </w:r>
      <w:r>
        <w:rPr>
          <w:spacing w:val="-11"/>
        </w:rPr>
        <w:t xml:space="preserve"> </w:t>
      </w:r>
      <w:r>
        <w:t>cosmétiques</w:t>
      </w:r>
      <w:r>
        <w:rPr>
          <w:spacing w:val="-11"/>
        </w:rPr>
        <w:t xml:space="preserve"> </w:t>
      </w:r>
      <w:r>
        <w:t>et</w:t>
      </w:r>
      <w:r>
        <w:rPr>
          <w:spacing w:val="-10"/>
        </w:rPr>
        <w:t xml:space="preserve"> </w:t>
      </w:r>
      <w:r>
        <w:t>des</w:t>
      </w:r>
      <w:r>
        <w:rPr>
          <w:spacing w:val="-8"/>
        </w:rPr>
        <w:t xml:space="preserve"> </w:t>
      </w:r>
      <w:r>
        <w:t>parfums</w:t>
      </w:r>
      <w:r>
        <w:rPr>
          <w:spacing w:val="-11"/>
        </w:rPr>
        <w:t xml:space="preserve"> </w:t>
      </w:r>
      <w:r>
        <w:t>dans</w:t>
      </w:r>
      <w:r>
        <w:rPr>
          <w:spacing w:val="-11"/>
        </w:rPr>
        <w:t xml:space="preserve"> </w:t>
      </w:r>
      <w:r>
        <w:t>différents</w:t>
      </w:r>
      <w:r>
        <w:rPr>
          <w:spacing w:val="-11"/>
        </w:rPr>
        <w:t xml:space="preserve"> </w:t>
      </w:r>
      <w:r>
        <w:t>pays</w:t>
      </w:r>
      <w:r>
        <w:rPr>
          <w:spacing w:val="-11"/>
        </w:rPr>
        <w:t xml:space="preserve"> </w:t>
      </w:r>
      <w:r>
        <w:t>tels</w:t>
      </w:r>
      <w:r>
        <w:rPr>
          <w:spacing w:val="-13"/>
        </w:rPr>
        <w:t xml:space="preserve"> </w:t>
      </w:r>
      <w:r>
        <w:t>que</w:t>
      </w:r>
      <w:r>
        <w:rPr>
          <w:spacing w:val="-12"/>
        </w:rPr>
        <w:t xml:space="preserve"> </w:t>
      </w:r>
      <w:r>
        <w:t>la</w:t>
      </w:r>
      <w:r>
        <w:rPr>
          <w:spacing w:val="-9"/>
        </w:rPr>
        <w:t xml:space="preserve"> </w:t>
      </w:r>
      <w:r>
        <w:t>Belgique, la</w:t>
      </w:r>
      <w:r>
        <w:rPr>
          <w:spacing w:val="-12"/>
        </w:rPr>
        <w:t xml:space="preserve"> </w:t>
      </w:r>
      <w:r>
        <w:t>Chine,</w:t>
      </w:r>
      <w:r>
        <w:rPr>
          <w:spacing w:val="-11"/>
        </w:rPr>
        <w:t xml:space="preserve"> </w:t>
      </w:r>
      <w:r>
        <w:t>le</w:t>
      </w:r>
      <w:r>
        <w:rPr>
          <w:spacing w:val="-12"/>
        </w:rPr>
        <w:t xml:space="preserve"> </w:t>
      </w:r>
      <w:r>
        <w:t>Japon,</w:t>
      </w:r>
      <w:r>
        <w:rPr>
          <w:spacing w:val="-11"/>
        </w:rPr>
        <w:t xml:space="preserve"> </w:t>
      </w:r>
      <w:r>
        <w:t>la</w:t>
      </w:r>
      <w:r>
        <w:rPr>
          <w:spacing w:val="-12"/>
        </w:rPr>
        <w:t xml:space="preserve"> </w:t>
      </w:r>
      <w:r>
        <w:t>Corée,</w:t>
      </w:r>
      <w:r>
        <w:rPr>
          <w:spacing w:val="-11"/>
        </w:rPr>
        <w:t xml:space="preserve"> </w:t>
      </w:r>
      <w:r>
        <w:t>le</w:t>
      </w:r>
      <w:r>
        <w:rPr>
          <w:spacing w:val="-12"/>
        </w:rPr>
        <w:t xml:space="preserve"> </w:t>
      </w:r>
      <w:r>
        <w:t>Mexique,</w:t>
      </w:r>
      <w:r>
        <w:rPr>
          <w:spacing w:val="-11"/>
        </w:rPr>
        <w:t xml:space="preserve"> </w:t>
      </w:r>
      <w:r>
        <w:t>la</w:t>
      </w:r>
      <w:r>
        <w:rPr>
          <w:spacing w:val="-12"/>
        </w:rPr>
        <w:t xml:space="preserve"> </w:t>
      </w:r>
      <w:r>
        <w:t>Roumanie,</w:t>
      </w:r>
      <w:r>
        <w:rPr>
          <w:spacing w:val="-11"/>
        </w:rPr>
        <w:t xml:space="preserve"> </w:t>
      </w:r>
      <w:r>
        <w:t>l’Espagne,</w:t>
      </w:r>
      <w:r>
        <w:rPr>
          <w:spacing w:val="-13"/>
        </w:rPr>
        <w:t xml:space="preserve"> </w:t>
      </w:r>
      <w:r>
        <w:t>le</w:t>
      </w:r>
      <w:r>
        <w:rPr>
          <w:spacing w:val="-12"/>
        </w:rPr>
        <w:t xml:space="preserve"> </w:t>
      </w:r>
      <w:r>
        <w:t xml:space="preserve">Royaume-Uni et les États-Unis d’Amérique. Selon l’opposante, ce sont les produits qui ont été </w:t>
      </w:r>
      <w:r>
        <w:rPr>
          <w:spacing w:val="-2"/>
        </w:rPr>
        <w:t>refusés</w:t>
      </w:r>
    </w:p>
    <w:p w14:paraId="4A7736AB" w14:textId="77777777" w:rsidR="003054F1" w:rsidRDefault="00000000">
      <w:pPr>
        <w:spacing w:before="1"/>
        <w:ind w:left="753"/>
      </w:pPr>
      <w:r>
        <w:rPr>
          <w:noProof/>
        </w:rPr>
        <w:drawing>
          <wp:inline distT="0" distB="0" distL="0" distR="0" wp14:anchorId="2D813C02" wp14:editId="51E7F70F">
            <wp:extent cx="4567366" cy="1427479"/>
            <wp:effectExtent l="0" t="0" r="0" b="0"/>
            <wp:docPr id="28" name="Image 2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8" name="Image 28"/>
                    <pic:cNvPicPr/>
                  </pic:nvPicPr>
                  <pic:blipFill>
                    <a:blip r:embed="rId17" cstate="print"/>
                    <a:stretch>
                      <a:fillRect/>
                    </a:stretch>
                  </pic:blipFill>
                  <pic:spPr>
                    <a:xfrm>
                      <a:off x="0" y="0"/>
                      <a:ext cx="4567366" cy="1427479"/>
                    </a:xfrm>
                    <a:prstGeom prst="rect">
                      <a:avLst/>
                    </a:prstGeom>
                  </pic:spPr>
                </pic:pic>
              </a:graphicData>
            </a:graphic>
          </wp:inline>
        </w:drawing>
      </w:r>
      <w:r>
        <w:rPr>
          <w:spacing w:val="-10"/>
        </w:rPr>
        <w:t>.</w:t>
      </w:r>
    </w:p>
    <w:p w14:paraId="5A7913FD" w14:textId="77777777" w:rsidR="003054F1" w:rsidRDefault="003054F1">
      <w:pPr>
        <w:pStyle w:val="Corpsdetexte"/>
      </w:pPr>
    </w:p>
    <w:p w14:paraId="7200B0E4" w14:textId="77777777" w:rsidR="003054F1" w:rsidRDefault="003054F1">
      <w:pPr>
        <w:pStyle w:val="Corpsdetexte"/>
      </w:pPr>
    </w:p>
    <w:p w14:paraId="1F8F0ED2" w14:textId="77777777" w:rsidR="003054F1" w:rsidRDefault="00000000">
      <w:pPr>
        <w:pStyle w:val="Corpsdetexte"/>
        <w:ind w:left="709" w:right="137"/>
        <w:jc w:val="both"/>
      </w:pPr>
      <w:r>
        <w:rPr>
          <w:rFonts w:ascii="Arial" w:hAnsi="Arial"/>
          <w:b/>
        </w:rPr>
        <w:t>Annexe 7</w:t>
      </w:r>
      <w:r>
        <w:t>: un article, en français, déclarant que, selon l’opposante, sa marque figure sur la plateforme Roblox depuis 2021, faisant référence aux produits métaverse et NFT.</w:t>
      </w:r>
    </w:p>
    <w:p w14:paraId="4E3848A8" w14:textId="77777777" w:rsidR="003054F1" w:rsidRDefault="003054F1">
      <w:pPr>
        <w:pStyle w:val="Corpsdetexte"/>
        <w:spacing w:before="1"/>
      </w:pPr>
    </w:p>
    <w:p w14:paraId="604841FA" w14:textId="77777777" w:rsidR="003054F1" w:rsidRDefault="00000000">
      <w:pPr>
        <w:ind w:left="709" w:right="134"/>
        <w:jc w:val="both"/>
      </w:pPr>
      <w:r>
        <w:rPr>
          <w:noProof/>
        </w:rPr>
        <w:drawing>
          <wp:anchor distT="0" distB="0" distL="0" distR="0" simplePos="0" relativeHeight="487380992" behindDoc="1" locked="0" layoutInCell="1" allowOverlap="1" wp14:anchorId="4AFDEE96" wp14:editId="0AB6DF2A">
            <wp:simplePos x="0" y="0"/>
            <wp:positionH relativeFrom="page">
              <wp:posOffset>3958209</wp:posOffset>
            </wp:positionH>
            <wp:positionV relativeFrom="paragraph">
              <wp:posOffset>377721</wp:posOffset>
            </wp:positionV>
            <wp:extent cx="742950" cy="733425"/>
            <wp:effectExtent l="0" t="0" r="0" b="0"/>
            <wp:wrapNone/>
            <wp:docPr id="29" name="Image 2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9" name="Image 29"/>
                    <pic:cNvPicPr/>
                  </pic:nvPicPr>
                  <pic:blipFill>
                    <a:blip r:embed="rId12" cstate="print"/>
                    <a:stretch>
                      <a:fillRect/>
                    </a:stretch>
                  </pic:blipFill>
                  <pic:spPr>
                    <a:xfrm>
                      <a:off x="0" y="0"/>
                      <a:ext cx="742950" cy="733425"/>
                    </a:xfrm>
                    <a:prstGeom prst="rect">
                      <a:avLst/>
                    </a:prstGeom>
                  </pic:spPr>
                </pic:pic>
              </a:graphicData>
            </a:graphic>
          </wp:anchor>
        </w:drawing>
      </w:r>
      <w:r>
        <w:rPr>
          <w:rFonts w:ascii="Arial" w:hAnsi="Arial"/>
          <w:b/>
        </w:rPr>
        <w:t>Annexe</w:t>
      </w:r>
      <w:r>
        <w:rPr>
          <w:rFonts w:ascii="Arial" w:hAnsi="Arial"/>
          <w:b/>
          <w:spacing w:val="-8"/>
        </w:rPr>
        <w:t xml:space="preserve"> </w:t>
      </w:r>
      <w:r>
        <w:rPr>
          <w:rFonts w:ascii="Arial" w:hAnsi="Arial"/>
          <w:b/>
        </w:rPr>
        <w:t>8</w:t>
      </w:r>
      <w:r>
        <w:t>:</w:t>
      </w:r>
      <w:r>
        <w:rPr>
          <w:spacing w:val="-9"/>
        </w:rPr>
        <w:t xml:space="preserve"> </w:t>
      </w:r>
      <w:r>
        <w:t>trois</w:t>
      </w:r>
      <w:r>
        <w:rPr>
          <w:spacing w:val="-9"/>
        </w:rPr>
        <w:t xml:space="preserve"> </w:t>
      </w:r>
      <w:r>
        <w:t>décisions,</w:t>
      </w:r>
      <w:r>
        <w:rPr>
          <w:spacing w:val="-8"/>
        </w:rPr>
        <w:t xml:space="preserve"> </w:t>
      </w:r>
      <w:r>
        <w:t>en</w:t>
      </w:r>
      <w:r>
        <w:rPr>
          <w:spacing w:val="-13"/>
        </w:rPr>
        <w:t xml:space="preserve"> </w:t>
      </w:r>
      <w:r>
        <w:t>français,</w:t>
      </w:r>
      <w:r>
        <w:rPr>
          <w:spacing w:val="-11"/>
        </w:rPr>
        <w:t xml:space="preserve"> </w:t>
      </w:r>
      <w:r>
        <w:t>rendues</w:t>
      </w:r>
      <w:r>
        <w:rPr>
          <w:spacing w:val="-10"/>
        </w:rPr>
        <w:t xml:space="preserve"> </w:t>
      </w:r>
      <w:r>
        <w:t>par</w:t>
      </w:r>
      <w:r>
        <w:rPr>
          <w:spacing w:val="-7"/>
        </w:rPr>
        <w:t xml:space="preserve"> </w:t>
      </w:r>
      <w:r>
        <w:rPr>
          <w:rFonts w:ascii="Arial" w:hAnsi="Arial"/>
          <w:i/>
        </w:rPr>
        <w:t>le</w:t>
      </w:r>
      <w:r>
        <w:rPr>
          <w:rFonts w:ascii="Arial" w:hAnsi="Arial"/>
          <w:i/>
          <w:spacing w:val="-7"/>
        </w:rPr>
        <w:t xml:space="preserve"> </w:t>
      </w:r>
      <w:r>
        <w:rPr>
          <w:rFonts w:ascii="Arial" w:hAnsi="Arial"/>
          <w:i/>
        </w:rPr>
        <w:t>Tribunal</w:t>
      </w:r>
      <w:r>
        <w:rPr>
          <w:rFonts w:ascii="Arial" w:hAnsi="Arial"/>
          <w:i/>
          <w:spacing w:val="-8"/>
        </w:rPr>
        <w:t xml:space="preserve"> </w:t>
      </w:r>
      <w:r>
        <w:rPr>
          <w:rFonts w:ascii="Arial" w:hAnsi="Arial"/>
          <w:i/>
        </w:rPr>
        <w:t>de</w:t>
      </w:r>
      <w:r>
        <w:rPr>
          <w:rFonts w:ascii="Arial" w:hAnsi="Arial"/>
          <w:i/>
          <w:spacing w:val="-10"/>
        </w:rPr>
        <w:t xml:space="preserve"> </w:t>
      </w:r>
      <w:r>
        <w:rPr>
          <w:rFonts w:ascii="Arial" w:hAnsi="Arial"/>
          <w:i/>
        </w:rPr>
        <w:t>grande</w:t>
      </w:r>
      <w:r>
        <w:rPr>
          <w:rFonts w:ascii="Arial" w:hAnsi="Arial"/>
          <w:i/>
          <w:spacing w:val="-10"/>
        </w:rPr>
        <w:t xml:space="preserve"> </w:t>
      </w:r>
      <w:r>
        <w:rPr>
          <w:rFonts w:ascii="Arial" w:hAnsi="Arial"/>
          <w:i/>
        </w:rPr>
        <w:t>instance de</w:t>
      </w:r>
      <w:r>
        <w:rPr>
          <w:rFonts w:ascii="Arial" w:hAnsi="Arial"/>
          <w:i/>
          <w:spacing w:val="80"/>
        </w:rPr>
        <w:t xml:space="preserve"> </w:t>
      </w:r>
      <w:r>
        <w:rPr>
          <w:rFonts w:ascii="Arial" w:hAnsi="Arial"/>
          <w:i/>
        </w:rPr>
        <w:t>Paris</w:t>
      </w:r>
      <w:r>
        <w:t>,</w:t>
      </w:r>
      <w:r>
        <w:rPr>
          <w:spacing w:val="80"/>
        </w:rPr>
        <w:t xml:space="preserve"> </w:t>
      </w:r>
      <w:r>
        <w:t>dans</w:t>
      </w:r>
      <w:r>
        <w:rPr>
          <w:spacing w:val="80"/>
        </w:rPr>
        <w:t xml:space="preserve"> </w:t>
      </w:r>
      <w:r>
        <w:t>lesquelles</w:t>
      </w:r>
      <w:r>
        <w:rPr>
          <w:spacing w:val="80"/>
        </w:rPr>
        <w:t xml:space="preserve"> </w:t>
      </w:r>
      <w:r>
        <w:t>cette</w:t>
      </w:r>
      <w:r>
        <w:rPr>
          <w:spacing w:val="80"/>
        </w:rPr>
        <w:t xml:space="preserve"> </w:t>
      </w:r>
      <w:r>
        <w:t>autorité</w:t>
      </w:r>
      <w:r>
        <w:rPr>
          <w:spacing w:val="80"/>
        </w:rPr>
        <w:t xml:space="preserve"> </w:t>
      </w:r>
      <w:r>
        <w:t>a,</w:t>
      </w:r>
      <w:r>
        <w:rPr>
          <w:spacing w:val="80"/>
        </w:rPr>
        <w:t xml:space="preserve"> </w:t>
      </w:r>
      <w:r>
        <w:t>selon</w:t>
      </w:r>
      <w:r>
        <w:rPr>
          <w:spacing w:val="80"/>
        </w:rPr>
        <w:t xml:space="preserve"> </w:t>
      </w:r>
      <w:r>
        <w:t>l’opposante,</w:t>
      </w:r>
      <w:r>
        <w:rPr>
          <w:spacing w:val="80"/>
        </w:rPr>
        <w:t xml:space="preserve"> </w:t>
      </w:r>
      <w:r>
        <w:t>reconnu</w:t>
      </w:r>
      <w:r>
        <w:rPr>
          <w:spacing w:val="80"/>
        </w:rPr>
        <w:t xml:space="preserve"> </w:t>
      </w:r>
      <w:r>
        <w:t>la</w:t>
      </w:r>
    </w:p>
    <w:p w14:paraId="4F17F1B4" w14:textId="77777777" w:rsidR="003054F1" w:rsidRDefault="003054F1">
      <w:pPr>
        <w:pStyle w:val="Corpsdetexte"/>
      </w:pPr>
    </w:p>
    <w:p w14:paraId="64A07715" w14:textId="77777777" w:rsidR="003054F1" w:rsidRDefault="003054F1">
      <w:pPr>
        <w:pStyle w:val="Corpsdetexte"/>
      </w:pPr>
    </w:p>
    <w:p w14:paraId="7B0541A8" w14:textId="77777777" w:rsidR="003054F1" w:rsidRDefault="003054F1">
      <w:pPr>
        <w:pStyle w:val="Corpsdetexte"/>
      </w:pPr>
    </w:p>
    <w:p w14:paraId="13B4D2DA" w14:textId="77777777" w:rsidR="003054F1" w:rsidRDefault="003054F1">
      <w:pPr>
        <w:pStyle w:val="Corpsdetexte"/>
        <w:spacing w:before="162"/>
      </w:pPr>
    </w:p>
    <w:p w14:paraId="1B09C2C0" w14:textId="77777777" w:rsidR="003054F1" w:rsidRDefault="00000000">
      <w:pPr>
        <w:pStyle w:val="Corpsdetexte"/>
        <w:tabs>
          <w:tab w:val="left" w:pos="5968"/>
        </w:tabs>
        <w:ind w:left="709"/>
        <w:jc w:val="both"/>
      </w:pPr>
      <w:r>
        <w:t>renommée,</w:t>
      </w:r>
      <w:r>
        <w:rPr>
          <w:spacing w:val="-5"/>
        </w:rPr>
        <w:t xml:space="preserve"> </w:t>
      </w:r>
      <w:r>
        <w:t>entre</w:t>
      </w:r>
      <w:r>
        <w:rPr>
          <w:spacing w:val="-4"/>
        </w:rPr>
        <w:t xml:space="preserve"> </w:t>
      </w:r>
      <w:r>
        <w:t>autres,</w:t>
      </w:r>
      <w:r>
        <w:rPr>
          <w:spacing w:val="-5"/>
        </w:rPr>
        <w:t xml:space="preserve"> </w:t>
      </w:r>
      <w:r>
        <w:t>de</w:t>
      </w:r>
      <w:r>
        <w:rPr>
          <w:spacing w:val="-4"/>
        </w:rPr>
        <w:t xml:space="preserve"> </w:t>
      </w:r>
      <w:r>
        <w:t>la</w:t>
      </w:r>
      <w:r>
        <w:rPr>
          <w:spacing w:val="-5"/>
        </w:rPr>
        <w:t xml:space="preserve"> </w:t>
      </w:r>
      <w:r>
        <w:rPr>
          <w:spacing w:val="-2"/>
        </w:rPr>
        <w:t>marque</w:t>
      </w:r>
      <w:r>
        <w:tab/>
        <w:t>en</w:t>
      </w:r>
      <w:r>
        <w:rPr>
          <w:spacing w:val="-4"/>
        </w:rPr>
        <w:t xml:space="preserve"> </w:t>
      </w:r>
      <w:r>
        <w:t>2010,</w:t>
      </w:r>
      <w:r>
        <w:rPr>
          <w:spacing w:val="-3"/>
        </w:rPr>
        <w:t xml:space="preserve"> </w:t>
      </w:r>
      <w:r>
        <w:t>2017</w:t>
      </w:r>
      <w:r>
        <w:rPr>
          <w:spacing w:val="-2"/>
        </w:rPr>
        <w:t xml:space="preserve"> </w:t>
      </w:r>
      <w:r>
        <w:t>et</w:t>
      </w:r>
      <w:r>
        <w:rPr>
          <w:spacing w:val="-2"/>
        </w:rPr>
        <w:t xml:space="preserve"> 2022.</w:t>
      </w:r>
    </w:p>
    <w:p w14:paraId="6080F326" w14:textId="77777777" w:rsidR="003054F1" w:rsidRDefault="00000000">
      <w:pPr>
        <w:pStyle w:val="Titre2"/>
        <w:spacing w:before="252"/>
        <w:jc w:val="both"/>
      </w:pPr>
      <w:r>
        <w:t>Appréciation</w:t>
      </w:r>
      <w:r>
        <w:rPr>
          <w:spacing w:val="-6"/>
        </w:rPr>
        <w:t xml:space="preserve"> </w:t>
      </w:r>
      <w:r>
        <w:t>des</w:t>
      </w:r>
      <w:r>
        <w:rPr>
          <w:spacing w:val="-6"/>
        </w:rPr>
        <w:t xml:space="preserve"> </w:t>
      </w:r>
      <w:r>
        <w:t>éléments</w:t>
      </w:r>
      <w:r>
        <w:rPr>
          <w:spacing w:val="-6"/>
        </w:rPr>
        <w:t xml:space="preserve"> </w:t>
      </w:r>
      <w:r>
        <w:t>de</w:t>
      </w:r>
      <w:r>
        <w:rPr>
          <w:spacing w:val="-6"/>
        </w:rPr>
        <w:t xml:space="preserve"> </w:t>
      </w:r>
      <w:r>
        <w:rPr>
          <w:spacing w:val="-2"/>
        </w:rPr>
        <w:t>preuve</w:t>
      </w:r>
    </w:p>
    <w:p w14:paraId="4DFCE9DF" w14:textId="77777777" w:rsidR="003054F1" w:rsidRDefault="003054F1">
      <w:pPr>
        <w:pStyle w:val="Corpsdetexte"/>
        <w:rPr>
          <w:rFonts w:ascii="Arial"/>
          <w:b/>
        </w:rPr>
      </w:pPr>
    </w:p>
    <w:p w14:paraId="7AA4ED85" w14:textId="77777777" w:rsidR="003054F1" w:rsidRDefault="00000000">
      <w:pPr>
        <w:pStyle w:val="Corpsdetexte"/>
        <w:ind w:left="143" w:right="135"/>
        <w:jc w:val="both"/>
      </w:pPr>
      <w:r>
        <w:t>En dépit de la preuve de l’usage de la marque antérieure pour des produits de maquillage, de fragrances et de skincis, les éléments de preuve ne fournissent pas suffisamment d’informations objectives sur l’importance de cet usage pour atteindre un certain degré de renommée dans l’Union européenne. Il y a également peu d’informations sur la reconnaissance de la marque antérieure par les consommateurs.</w:t>
      </w:r>
    </w:p>
    <w:p w14:paraId="2438FB88" w14:textId="77777777" w:rsidR="003054F1" w:rsidRDefault="003054F1">
      <w:pPr>
        <w:pStyle w:val="Corpsdetexte"/>
        <w:spacing w:before="1"/>
      </w:pPr>
    </w:p>
    <w:p w14:paraId="39165FC2" w14:textId="77777777" w:rsidR="003054F1" w:rsidRDefault="00000000">
      <w:pPr>
        <w:pStyle w:val="Corpsdetexte"/>
        <w:ind w:left="143" w:right="134"/>
        <w:jc w:val="both"/>
      </w:pPr>
      <w:r>
        <w:t>La renommée implique l’exigence d’un seuil de connaissance, qui doit être apprécié principalement sur le fondement de critères quantitatifs. Pour satisfaire à la condition relative à la renommée, la marque antérieure doit être connue d’une partie significative du public concerné par les produits ou services couverts par elle (14/09/1999,-375/97, Chevy, EU:C:1999:408, § 22-23; 25/05/2005,-67/04, SPA-FINDERS/SPA, EU:T:2005:179, § 34).</w:t>
      </w:r>
    </w:p>
    <w:p w14:paraId="2A6456AA" w14:textId="77777777" w:rsidR="003054F1" w:rsidRDefault="003054F1">
      <w:pPr>
        <w:pStyle w:val="Corpsdetexte"/>
        <w:spacing w:before="1"/>
      </w:pPr>
    </w:p>
    <w:p w14:paraId="665D92A5" w14:textId="77777777" w:rsidR="003054F1" w:rsidRDefault="00000000">
      <w:pPr>
        <w:pStyle w:val="Corpsdetexte"/>
        <w:ind w:left="143" w:right="133"/>
        <w:jc w:val="both"/>
      </w:pPr>
      <w:r>
        <w:t>Par conséquent, la renommée requiert la reconnaissance de la marque par une partie significative du public pertinent. Le public pertinent est le grand public. Lors de cette appréciation, il convient de prendre en considération notamment les qualités intrinsèques de la marque, y compris la question de savoir si elle contient un élément descriptif des produits ou des services pour lesquels elle a été enregistrée; la part de marché</w:t>
      </w:r>
      <w:r>
        <w:rPr>
          <w:spacing w:val="-14"/>
        </w:rPr>
        <w:t xml:space="preserve"> </w:t>
      </w:r>
      <w:r>
        <w:t>détenue</w:t>
      </w:r>
      <w:r>
        <w:rPr>
          <w:spacing w:val="-14"/>
        </w:rPr>
        <w:t xml:space="preserve"> </w:t>
      </w:r>
      <w:r>
        <w:t>par</w:t>
      </w:r>
      <w:r>
        <w:rPr>
          <w:spacing w:val="-13"/>
        </w:rPr>
        <w:t xml:space="preserve"> </w:t>
      </w:r>
      <w:r>
        <w:t>la</w:t>
      </w:r>
      <w:r>
        <w:rPr>
          <w:spacing w:val="-14"/>
        </w:rPr>
        <w:t xml:space="preserve"> </w:t>
      </w:r>
      <w:r>
        <w:t>marque;</w:t>
      </w:r>
      <w:r>
        <w:rPr>
          <w:spacing w:val="-12"/>
        </w:rPr>
        <w:t xml:space="preserve"> </w:t>
      </w:r>
      <w:r>
        <w:t>l’intensité,</w:t>
      </w:r>
      <w:r>
        <w:rPr>
          <w:spacing w:val="-13"/>
        </w:rPr>
        <w:t xml:space="preserve"> </w:t>
      </w:r>
      <w:r>
        <w:t>l’étendue</w:t>
      </w:r>
      <w:r>
        <w:rPr>
          <w:spacing w:val="-14"/>
        </w:rPr>
        <w:t xml:space="preserve"> </w:t>
      </w:r>
      <w:r>
        <w:t>géographique</w:t>
      </w:r>
      <w:r>
        <w:rPr>
          <w:spacing w:val="-14"/>
        </w:rPr>
        <w:t xml:space="preserve"> </w:t>
      </w:r>
      <w:r>
        <w:t>et</w:t>
      </w:r>
      <w:r>
        <w:rPr>
          <w:spacing w:val="-12"/>
        </w:rPr>
        <w:t xml:space="preserve"> </w:t>
      </w:r>
      <w:r>
        <w:t>la</w:t>
      </w:r>
      <w:r>
        <w:rPr>
          <w:spacing w:val="-14"/>
        </w:rPr>
        <w:t xml:space="preserve"> </w:t>
      </w:r>
      <w:r>
        <w:t>durée</w:t>
      </w:r>
      <w:r>
        <w:rPr>
          <w:spacing w:val="-14"/>
        </w:rPr>
        <w:t xml:space="preserve"> </w:t>
      </w:r>
      <w:r>
        <w:t>de</w:t>
      </w:r>
      <w:r>
        <w:rPr>
          <w:spacing w:val="-14"/>
        </w:rPr>
        <w:t xml:space="preserve"> </w:t>
      </w:r>
      <w:r>
        <w:t>l’usage de cette marque; l’importance des investissements faits par l’entreprise pour la promouvoir; la proportion des milieux intéressés qui identifie les produits ou services comme provenant d’une entreprise déterminée grâce à la marque; ainsi que les déclarations de chambres de commerce et d’industrie ou d’autres associations professionnelles (22/06/1999,-342/97, Lloyd Schuhfabrik, EU:C:1999:323, § 22).</w:t>
      </w:r>
    </w:p>
    <w:p w14:paraId="2ECFAA72" w14:textId="77777777" w:rsidR="003054F1" w:rsidRDefault="003054F1">
      <w:pPr>
        <w:pStyle w:val="Corpsdetexte"/>
        <w:jc w:val="both"/>
        <w:sectPr w:rsidR="003054F1">
          <w:pgSz w:w="11910" w:h="16840"/>
          <w:pgMar w:top="980" w:right="1559" w:bottom="280" w:left="1559" w:header="715" w:footer="0" w:gutter="0"/>
          <w:cols w:space="720"/>
        </w:sectPr>
      </w:pPr>
    </w:p>
    <w:p w14:paraId="6FCA9D78" w14:textId="77777777" w:rsidR="003054F1" w:rsidRDefault="00000000">
      <w:pPr>
        <w:pStyle w:val="Corpsdetexte"/>
      </w:pPr>
      <w:r>
        <w:rPr>
          <w:noProof/>
        </w:rPr>
        <w:lastRenderedPageBreak/>
        <mc:AlternateContent>
          <mc:Choice Requires="wps">
            <w:drawing>
              <wp:anchor distT="0" distB="0" distL="0" distR="0" simplePos="0" relativeHeight="15737856" behindDoc="0" locked="0" layoutInCell="1" allowOverlap="1" wp14:anchorId="249C0C9A" wp14:editId="119C2838">
                <wp:simplePos x="0" y="0"/>
                <wp:positionH relativeFrom="page">
                  <wp:posOffset>270575</wp:posOffset>
                </wp:positionH>
                <wp:positionV relativeFrom="page">
                  <wp:posOffset>1114363</wp:posOffset>
                </wp:positionV>
                <wp:extent cx="146050" cy="9210040"/>
                <wp:effectExtent l="0" t="0" r="0" b="0"/>
                <wp:wrapNone/>
                <wp:docPr id="30" name="Text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63BC50F4"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7856" type="#_x0000_t202" id="docshape16"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4B07FE6D" w14:textId="77777777" w:rsidR="003054F1" w:rsidRDefault="003054F1">
      <w:pPr>
        <w:pStyle w:val="Corpsdetexte"/>
        <w:spacing w:before="171"/>
      </w:pPr>
    </w:p>
    <w:p w14:paraId="0CB882ED" w14:textId="77777777" w:rsidR="003054F1" w:rsidRDefault="00000000">
      <w:pPr>
        <w:pStyle w:val="Corpsdetexte"/>
        <w:ind w:left="143" w:right="133"/>
        <w:jc w:val="both"/>
      </w:pPr>
      <w:r>
        <w:t>En</w:t>
      </w:r>
      <w:r>
        <w:rPr>
          <w:spacing w:val="-11"/>
        </w:rPr>
        <w:t xml:space="preserve"> </w:t>
      </w:r>
      <w:r>
        <w:t>outre,</w:t>
      </w:r>
      <w:r>
        <w:rPr>
          <w:spacing w:val="-13"/>
        </w:rPr>
        <w:t xml:space="preserve"> </w:t>
      </w:r>
      <w:r>
        <w:t>il</w:t>
      </w:r>
      <w:r>
        <w:rPr>
          <w:spacing w:val="-14"/>
        </w:rPr>
        <w:t xml:space="preserve"> </w:t>
      </w:r>
      <w:r>
        <w:t>résulte</w:t>
      </w:r>
      <w:r>
        <w:rPr>
          <w:spacing w:val="-14"/>
        </w:rPr>
        <w:t xml:space="preserve"> </w:t>
      </w:r>
      <w:r>
        <w:t>de</w:t>
      </w:r>
      <w:r>
        <w:rPr>
          <w:spacing w:val="-14"/>
        </w:rPr>
        <w:t xml:space="preserve"> </w:t>
      </w:r>
      <w:r>
        <w:t>l’article</w:t>
      </w:r>
      <w:r>
        <w:rPr>
          <w:spacing w:val="-11"/>
        </w:rPr>
        <w:t xml:space="preserve"> </w:t>
      </w:r>
      <w:r>
        <w:t>95,</w:t>
      </w:r>
      <w:r>
        <w:rPr>
          <w:spacing w:val="-12"/>
        </w:rPr>
        <w:t xml:space="preserve"> </w:t>
      </w:r>
      <w:r>
        <w:t>paragraphe</w:t>
      </w:r>
      <w:r>
        <w:rPr>
          <w:spacing w:val="-12"/>
        </w:rPr>
        <w:t xml:space="preserve"> </w:t>
      </w:r>
      <w:r>
        <w:t>1,</w:t>
      </w:r>
      <w:r>
        <w:rPr>
          <w:spacing w:val="-12"/>
        </w:rPr>
        <w:t xml:space="preserve"> </w:t>
      </w:r>
      <w:r>
        <w:t>du</w:t>
      </w:r>
      <w:r>
        <w:rPr>
          <w:spacing w:val="-16"/>
        </w:rPr>
        <w:t xml:space="preserve"> </w:t>
      </w:r>
      <w:r>
        <w:t>RMUE</w:t>
      </w:r>
      <w:r>
        <w:rPr>
          <w:spacing w:val="-11"/>
        </w:rPr>
        <w:t xml:space="preserve"> </w:t>
      </w:r>
      <w:r>
        <w:t>que,</w:t>
      </w:r>
      <w:r>
        <w:rPr>
          <w:spacing w:val="-12"/>
        </w:rPr>
        <w:t xml:space="preserve"> </w:t>
      </w:r>
      <w:r>
        <w:t>dans</w:t>
      </w:r>
      <w:r>
        <w:rPr>
          <w:spacing w:val="-11"/>
        </w:rPr>
        <w:t xml:space="preserve"> </w:t>
      </w:r>
      <w:r>
        <w:rPr>
          <w:rFonts w:ascii="Arial" w:hAnsi="Arial"/>
          <w:i/>
        </w:rPr>
        <w:t>les</w:t>
      </w:r>
      <w:r>
        <w:rPr>
          <w:rFonts w:ascii="Arial" w:hAnsi="Arial"/>
          <w:i/>
          <w:spacing w:val="-14"/>
        </w:rPr>
        <w:t xml:space="preserve"> </w:t>
      </w:r>
      <w:r>
        <w:rPr>
          <w:rFonts w:ascii="Arial" w:hAnsi="Arial"/>
          <w:i/>
        </w:rPr>
        <w:t>procédures</w:t>
      </w:r>
      <w:r>
        <w:rPr>
          <w:rFonts w:ascii="Arial" w:hAnsi="Arial"/>
          <w:i/>
          <w:spacing w:val="-12"/>
        </w:rPr>
        <w:t xml:space="preserve"> </w:t>
      </w:r>
      <w:r>
        <w:t>inter partes,</w:t>
      </w:r>
      <w:r>
        <w:rPr>
          <w:spacing w:val="-16"/>
        </w:rPr>
        <w:t xml:space="preserve"> </w:t>
      </w:r>
      <w:r>
        <w:t>l’examen</w:t>
      </w:r>
      <w:r>
        <w:rPr>
          <w:spacing w:val="-15"/>
        </w:rPr>
        <w:t xml:space="preserve"> </w:t>
      </w:r>
      <w:r>
        <w:t>de</w:t>
      </w:r>
      <w:r>
        <w:rPr>
          <w:spacing w:val="-15"/>
        </w:rPr>
        <w:t xml:space="preserve"> </w:t>
      </w:r>
      <w:r>
        <w:t>l’Office</w:t>
      </w:r>
      <w:r>
        <w:rPr>
          <w:spacing w:val="-16"/>
        </w:rPr>
        <w:t xml:space="preserve"> </w:t>
      </w:r>
      <w:r>
        <w:t>est</w:t>
      </w:r>
      <w:r>
        <w:rPr>
          <w:spacing w:val="-15"/>
        </w:rPr>
        <w:t xml:space="preserve"> </w:t>
      </w:r>
      <w:r>
        <w:t>limité</w:t>
      </w:r>
      <w:r>
        <w:rPr>
          <w:spacing w:val="-15"/>
        </w:rPr>
        <w:t xml:space="preserve"> </w:t>
      </w:r>
      <w:r>
        <w:t>aux</w:t>
      </w:r>
      <w:r>
        <w:rPr>
          <w:spacing w:val="-15"/>
        </w:rPr>
        <w:t xml:space="preserve"> </w:t>
      </w:r>
      <w:r>
        <w:t>moyens</w:t>
      </w:r>
      <w:r>
        <w:rPr>
          <w:spacing w:val="-16"/>
        </w:rPr>
        <w:t xml:space="preserve"> </w:t>
      </w:r>
      <w:r>
        <w:t>invoqués</w:t>
      </w:r>
      <w:r>
        <w:rPr>
          <w:spacing w:val="-15"/>
        </w:rPr>
        <w:t xml:space="preserve"> </w:t>
      </w:r>
      <w:r>
        <w:t>et</w:t>
      </w:r>
      <w:r>
        <w:rPr>
          <w:spacing w:val="-15"/>
        </w:rPr>
        <w:t xml:space="preserve"> </w:t>
      </w:r>
      <w:r>
        <w:t>aux</w:t>
      </w:r>
      <w:r>
        <w:rPr>
          <w:spacing w:val="-16"/>
        </w:rPr>
        <w:t xml:space="preserve"> </w:t>
      </w:r>
      <w:r>
        <w:t>demandes</w:t>
      </w:r>
      <w:r>
        <w:rPr>
          <w:spacing w:val="-15"/>
        </w:rPr>
        <w:t xml:space="preserve"> </w:t>
      </w:r>
      <w:r>
        <w:t>présentées par les parties. Par conséquent, pour apprécier si la marque antérieure jouit d’une renommée,</w:t>
      </w:r>
      <w:r>
        <w:rPr>
          <w:spacing w:val="-3"/>
        </w:rPr>
        <w:t xml:space="preserve"> </w:t>
      </w:r>
      <w:r>
        <w:t>l’Office</w:t>
      </w:r>
      <w:r>
        <w:rPr>
          <w:spacing w:val="-4"/>
        </w:rPr>
        <w:t xml:space="preserve"> </w:t>
      </w:r>
      <w:r>
        <w:t>ne</w:t>
      </w:r>
      <w:r>
        <w:rPr>
          <w:spacing w:val="-4"/>
        </w:rPr>
        <w:t xml:space="preserve"> </w:t>
      </w:r>
      <w:r>
        <w:t>peut</w:t>
      </w:r>
      <w:r>
        <w:rPr>
          <w:spacing w:val="-3"/>
        </w:rPr>
        <w:t xml:space="preserve"> </w:t>
      </w:r>
      <w:r>
        <w:t>ni</w:t>
      </w:r>
      <w:r>
        <w:rPr>
          <w:spacing w:val="-5"/>
        </w:rPr>
        <w:t xml:space="preserve"> </w:t>
      </w:r>
      <w:r>
        <w:t>tenir</w:t>
      </w:r>
      <w:r>
        <w:rPr>
          <w:spacing w:val="-3"/>
        </w:rPr>
        <w:t xml:space="preserve"> </w:t>
      </w:r>
      <w:r>
        <w:t>compte</w:t>
      </w:r>
      <w:r>
        <w:rPr>
          <w:spacing w:val="-4"/>
        </w:rPr>
        <w:t xml:space="preserve"> </w:t>
      </w:r>
      <w:r>
        <w:t>des</w:t>
      </w:r>
      <w:r>
        <w:rPr>
          <w:spacing w:val="-6"/>
        </w:rPr>
        <w:t xml:space="preserve"> </w:t>
      </w:r>
      <w:r>
        <w:t>faits</w:t>
      </w:r>
      <w:r>
        <w:rPr>
          <w:spacing w:val="-1"/>
        </w:rPr>
        <w:t xml:space="preserve"> </w:t>
      </w:r>
      <w:r>
        <w:t>dont</w:t>
      </w:r>
      <w:r>
        <w:rPr>
          <w:spacing w:val="-3"/>
        </w:rPr>
        <w:t xml:space="preserve"> </w:t>
      </w:r>
      <w:r>
        <w:t>il</w:t>
      </w:r>
      <w:r>
        <w:rPr>
          <w:spacing w:val="-2"/>
        </w:rPr>
        <w:t xml:space="preserve"> </w:t>
      </w:r>
      <w:r>
        <w:t>a</w:t>
      </w:r>
      <w:r>
        <w:rPr>
          <w:spacing w:val="-4"/>
        </w:rPr>
        <w:t xml:space="preserve"> </w:t>
      </w:r>
      <w:r>
        <w:t>connaissance</w:t>
      </w:r>
      <w:r>
        <w:rPr>
          <w:spacing w:val="-6"/>
        </w:rPr>
        <w:t xml:space="preserve"> </w:t>
      </w:r>
      <w:r>
        <w:t>du</w:t>
      </w:r>
      <w:r>
        <w:rPr>
          <w:spacing w:val="-4"/>
        </w:rPr>
        <w:t xml:space="preserve"> </w:t>
      </w:r>
      <w:r>
        <w:t>fait</w:t>
      </w:r>
      <w:r>
        <w:rPr>
          <w:spacing w:val="-3"/>
        </w:rPr>
        <w:t xml:space="preserve"> </w:t>
      </w:r>
      <w:r>
        <w:t>de</w:t>
      </w:r>
      <w:r>
        <w:rPr>
          <w:spacing w:val="-4"/>
        </w:rPr>
        <w:t xml:space="preserve"> </w:t>
      </w:r>
      <w:r>
        <w:t xml:space="preserve">sa propre connaissance personnelle du marché, ni procéder à une enquête </w:t>
      </w:r>
      <w:r>
        <w:rPr>
          <w:rFonts w:ascii="Arial" w:hAnsi="Arial"/>
          <w:i/>
        </w:rPr>
        <w:t>d’office</w:t>
      </w:r>
      <w:r>
        <w:t>. Au contraire, elle devrait fonder ses conclusions exclusivement sur les informations et les éléments</w:t>
      </w:r>
      <w:r>
        <w:rPr>
          <w:spacing w:val="-16"/>
        </w:rPr>
        <w:t xml:space="preserve"> </w:t>
      </w:r>
      <w:r>
        <w:t>de</w:t>
      </w:r>
      <w:r>
        <w:rPr>
          <w:spacing w:val="-15"/>
        </w:rPr>
        <w:t xml:space="preserve"> </w:t>
      </w:r>
      <w:r>
        <w:t>preuve</w:t>
      </w:r>
      <w:r>
        <w:rPr>
          <w:spacing w:val="-15"/>
        </w:rPr>
        <w:t xml:space="preserve"> </w:t>
      </w:r>
      <w:r>
        <w:t>produits</w:t>
      </w:r>
      <w:r>
        <w:rPr>
          <w:spacing w:val="-16"/>
        </w:rPr>
        <w:t xml:space="preserve"> </w:t>
      </w:r>
      <w:r>
        <w:t>par</w:t>
      </w:r>
      <w:r>
        <w:rPr>
          <w:spacing w:val="-15"/>
        </w:rPr>
        <w:t xml:space="preserve"> </w:t>
      </w:r>
      <w:r>
        <w:t>l’opposante.</w:t>
      </w:r>
      <w:r>
        <w:rPr>
          <w:spacing w:val="-15"/>
        </w:rPr>
        <w:t xml:space="preserve"> </w:t>
      </w:r>
      <w:r>
        <w:t>Les</w:t>
      </w:r>
      <w:r>
        <w:rPr>
          <w:spacing w:val="-15"/>
        </w:rPr>
        <w:t xml:space="preserve"> </w:t>
      </w:r>
      <w:r>
        <w:t>éléments</w:t>
      </w:r>
      <w:r>
        <w:rPr>
          <w:spacing w:val="-16"/>
        </w:rPr>
        <w:t xml:space="preserve"> </w:t>
      </w:r>
      <w:r>
        <w:t>de</w:t>
      </w:r>
      <w:r>
        <w:rPr>
          <w:spacing w:val="-15"/>
        </w:rPr>
        <w:t xml:space="preserve"> </w:t>
      </w:r>
      <w:r>
        <w:t>preuve</w:t>
      </w:r>
      <w:r>
        <w:rPr>
          <w:spacing w:val="-15"/>
        </w:rPr>
        <w:t xml:space="preserve"> </w:t>
      </w:r>
      <w:r>
        <w:t>doivent</w:t>
      </w:r>
      <w:r>
        <w:rPr>
          <w:spacing w:val="-15"/>
        </w:rPr>
        <w:t xml:space="preserve"> </w:t>
      </w:r>
      <w:r>
        <w:t>être</w:t>
      </w:r>
      <w:r>
        <w:rPr>
          <w:spacing w:val="-15"/>
        </w:rPr>
        <w:t xml:space="preserve"> </w:t>
      </w:r>
      <w:r>
        <w:t>clairs, convaincants et,</w:t>
      </w:r>
      <w:r>
        <w:rPr>
          <w:spacing w:val="-1"/>
        </w:rPr>
        <w:t xml:space="preserve"> </w:t>
      </w:r>
      <w:r>
        <w:t>en</w:t>
      </w:r>
      <w:r>
        <w:rPr>
          <w:spacing w:val="-3"/>
        </w:rPr>
        <w:t xml:space="preserve"> </w:t>
      </w:r>
      <w:r>
        <w:t>définitive, révéler les</w:t>
      </w:r>
      <w:r>
        <w:rPr>
          <w:spacing w:val="-5"/>
        </w:rPr>
        <w:t xml:space="preserve"> </w:t>
      </w:r>
      <w:r>
        <w:t>faits</w:t>
      </w:r>
      <w:r>
        <w:rPr>
          <w:spacing w:val="-3"/>
        </w:rPr>
        <w:t xml:space="preserve"> </w:t>
      </w:r>
      <w:r>
        <w:t>nécessaires pour</w:t>
      </w:r>
      <w:r>
        <w:rPr>
          <w:spacing w:val="-2"/>
        </w:rPr>
        <w:t xml:space="preserve"> </w:t>
      </w:r>
      <w:r>
        <w:t>conclure</w:t>
      </w:r>
      <w:r>
        <w:rPr>
          <w:spacing w:val="-2"/>
        </w:rPr>
        <w:t xml:space="preserve"> </w:t>
      </w:r>
      <w:r>
        <w:t>avec certitude que</w:t>
      </w:r>
      <w:r>
        <w:rPr>
          <w:spacing w:val="-14"/>
        </w:rPr>
        <w:t xml:space="preserve"> </w:t>
      </w:r>
      <w:r>
        <w:t>la</w:t>
      </w:r>
      <w:r>
        <w:rPr>
          <w:spacing w:val="-14"/>
        </w:rPr>
        <w:t xml:space="preserve"> </w:t>
      </w:r>
      <w:r>
        <w:t>marque</w:t>
      </w:r>
      <w:r>
        <w:rPr>
          <w:spacing w:val="-14"/>
        </w:rPr>
        <w:t xml:space="preserve"> </w:t>
      </w:r>
      <w:r>
        <w:t>est</w:t>
      </w:r>
      <w:r>
        <w:rPr>
          <w:spacing w:val="-12"/>
        </w:rPr>
        <w:t xml:space="preserve"> </w:t>
      </w:r>
      <w:r>
        <w:t>connue</w:t>
      </w:r>
      <w:r>
        <w:rPr>
          <w:spacing w:val="-14"/>
        </w:rPr>
        <w:t xml:space="preserve"> </w:t>
      </w:r>
      <w:r>
        <w:t>d’une</w:t>
      </w:r>
      <w:r>
        <w:rPr>
          <w:spacing w:val="-14"/>
        </w:rPr>
        <w:t xml:space="preserve"> </w:t>
      </w:r>
      <w:r>
        <w:t>partie</w:t>
      </w:r>
      <w:r>
        <w:rPr>
          <w:spacing w:val="-14"/>
        </w:rPr>
        <w:t xml:space="preserve"> </w:t>
      </w:r>
      <w:r>
        <w:t>significative</w:t>
      </w:r>
      <w:r>
        <w:rPr>
          <w:spacing w:val="-14"/>
        </w:rPr>
        <w:t xml:space="preserve"> </w:t>
      </w:r>
      <w:r>
        <w:t>du</w:t>
      </w:r>
      <w:r>
        <w:rPr>
          <w:spacing w:val="-14"/>
        </w:rPr>
        <w:t xml:space="preserve"> </w:t>
      </w:r>
      <w:r>
        <w:t>public</w:t>
      </w:r>
      <w:r>
        <w:rPr>
          <w:spacing w:val="-13"/>
        </w:rPr>
        <w:t xml:space="preserve"> </w:t>
      </w:r>
      <w:r>
        <w:t>[06/11/2014,</w:t>
      </w:r>
      <w:r>
        <w:rPr>
          <w:spacing w:val="-15"/>
        </w:rPr>
        <w:t xml:space="preserve"> </w:t>
      </w:r>
      <w:r>
        <w:t>R</w:t>
      </w:r>
      <w:r>
        <w:rPr>
          <w:spacing w:val="-14"/>
        </w:rPr>
        <w:t xml:space="preserve"> </w:t>
      </w:r>
      <w:r>
        <w:t>437/2014-1, SALSA/SALSA (fig.) et al.].</w:t>
      </w:r>
    </w:p>
    <w:p w14:paraId="1D838415" w14:textId="77777777" w:rsidR="003054F1" w:rsidRDefault="00000000">
      <w:pPr>
        <w:pStyle w:val="Corpsdetexte"/>
        <w:spacing w:before="252"/>
        <w:ind w:left="143" w:right="138"/>
        <w:jc w:val="both"/>
      </w:pPr>
      <w:r>
        <w:t>Les images et l’article de presse énumérés à l’annexe 2, bien qu’ils comprennent des références</w:t>
      </w:r>
      <w:r>
        <w:rPr>
          <w:spacing w:val="-13"/>
        </w:rPr>
        <w:t xml:space="preserve"> </w:t>
      </w:r>
      <w:r>
        <w:t>à</w:t>
      </w:r>
      <w:r>
        <w:rPr>
          <w:spacing w:val="-13"/>
        </w:rPr>
        <w:t xml:space="preserve"> </w:t>
      </w:r>
      <w:r>
        <w:t>la</w:t>
      </w:r>
      <w:r>
        <w:rPr>
          <w:spacing w:val="-13"/>
        </w:rPr>
        <w:t xml:space="preserve"> </w:t>
      </w:r>
      <w:r>
        <w:t>durée</w:t>
      </w:r>
      <w:r>
        <w:rPr>
          <w:spacing w:val="-15"/>
        </w:rPr>
        <w:t xml:space="preserve"> </w:t>
      </w:r>
      <w:r>
        <w:t>de</w:t>
      </w:r>
      <w:r>
        <w:rPr>
          <w:spacing w:val="-13"/>
        </w:rPr>
        <w:t xml:space="preserve"> </w:t>
      </w:r>
      <w:r>
        <w:t>l’usage</w:t>
      </w:r>
      <w:r>
        <w:rPr>
          <w:spacing w:val="-13"/>
        </w:rPr>
        <w:t xml:space="preserve"> </w:t>
      </w:r>
      <w:r>
        <w:t>de</w:t>
      </w:r>
      <w:r>
        <w:rPr>
          <w:spacing w:val="-13"/>
        </w:rPr>
        <w:t xml:space="preserve"> </w:t>
      </w:r>
      <w:r>
        <w:t>la</w:t>
      </w:r>
      <w:r>
        <w:rPr>
          <w:spacing w:val="-15"/>
        </w:rPr>
        <w:t xml:space="preserve"> </w:t>
      </w:r>
      <w:r>
        <w:t>marque</w:t>
      </w:r>
      <w:r>
        <w:rPr>
          <w:spacing w:val="-13"/>
        </w:rPr>
        <w:t xml:space="preserve"> </w:t>
      </w:r>
      <w:r>
        <w:t>de</w:t>
      </w:r>
      <w:r>
        <w:rPr>
          <w:spacing w:val="-13"/>
        </w:rPr>
        <w:t xml:space="preserve"> </w:t>
      </w:r>
      <w:r>
        <w:t>l’opposante,</w:t>
      </w:r>
      <w:r>
        <w:rPr>
          <w:spacing w:val="-12"/>
        </w:rPr>
        <w:t xml:space="preserve"> </w:t>
      </w:r>
      <w:r>
        <w:t>ainsi</w:t>
      </w:r>
      <w:r>
        <w:rPr>
          <w:spacing w:val="-16"/>
        </w:rPr>
        <w:t xml:space="preserve"> </w:t>
      </w:r>
      <w:r>
        <w:t>que</w:t>
      </w:r>
      <w:r>
        <w:rPr>
          <w:spacing w:val="-13"/>
        </w:rPr>
        <w:t xml:space="preserve"> </w:t>
      </w:r>
      <w:r>
        <w:t>des</w:t>
      </w:r>
      <w:r>
        <w:rPr>
          <w:spacing w:val="-15"/>
        </w:rPr>
        <w:t xml:space="preserve"> </w:t>
      </w:r>
      <w:r>
        <w:t>informations concernant l’histoire de la marque et sa présence dans l’Union européenne, ne contiennent pas d’informations factuelles sur le degré de</w:t>
      </w:r>
      <w:r>
        <w:rPr>
          <w:spacing w:val="-1"/>
        </w:rPr>
        <w:t xml:space="preserve"> </w:t>
      </w:r>
      <w:r>
        <w:t>reconnaissance</w:t>
      </w:r>
      <w:r>
        <w:rPr>
          <w:spacing w:val="-3"/>
        </w:rPr>
        <w:t xml:space="preserve"> </w:t>
      </w:r>
      <w:r>
        <w:t>de la marque figurative antérieure.</w:t>
      </w:r>
    </w:p>
    <w:p w14:paraId="596EE621" w14:textId="77777777" w:rsidR="003054F1" w:rsidRDefault="003054F1">
      <w:pPr>
        <w:pStyle w:val="Corpsdetexte"/>
        <w:spacing w:before="2"/>
      </w:pPr>
    </w:p>
    <w:p w14:paraId="0E7F6B4A" w14:textId="77777777" w:rsidR="003054F1" w:rsidRDefault="00000000">
      <w:pPr>
        <w:pStyle w:val="Corpsdetexte"/>
        <w:ind w:left="143" w:right="135"/>
        <w:jc w:val="both"/>
      </w:pPr>
      <w:r>
        <w:t>L’opposante a également fourni des échantillons de publicité à l’annexe 4. En général, ces éléments de preuve ne sauraient prouver à eux seuls un caractère distinctif accru ou</w:t>
      </w:r>
      <w:r>
        <w:rPr>
          <w:spacing w:val="-5"/>
        </w:rPr>
        <w:t xml:space="preserve"> </w:t>
      </w:r>
      <w:r>
        <w:t>une</w:t>
      </w:r>
      <w:r>
        <w:rPr>
          <w:spacing w:val="-5"/>
        </w:rPr>
        <w:t xml:space="preserve"> </w:t>
      </w:r>
      <w:r>
        <w:t>renommée,</w:t>
      </w:r>
      <w:r>
        <w:rPr>
          <w:spacing w:val="-4"/>
        </w:rPr>
        <w:t xml:space="preserve"> </w:t>
      </w:r>
      <w:r>
        <w:t>étant</w:t>
      </w:r>
      <w:r>
        <w:rPr>
          <w:spacing w:val="-6"/>
        </w:rPr>
        <w:t xml:space="preserve"> </w:t>
      </w:r>
      <w:r>
        <w:t>donné</w:t>
      </w:r>
      <w:r>
        <w:rPr>
          <w:spacing w:val="-5"/>
        </w:rPr>
        <w:t xml:space="preserve"> </w:t>
      </w:r>
      <w:r>
        <w:t>qu’ils</w:t>
      </w:r>
      <w:r>
        <w:rPr>
          <w:spacing w:val="-5"/>
        </w:rPr>
        <w:t xml:space="preserve"> </w:t>
      </w:r>
      <w:r>
        <w:t>ne</w:t>
      </w:r>
      <w:r>
        <w:rPr>
          <w:spacing w:val="-5"/>
        </w:rPr>
        <w:t xml:space="preserve"> </w:t>
      </w:r>
      <w:r>
        <w:t>peuvent</w:t>
      </w:r>
      <w:r>
        <w:rPr>
          <w:spacing w:val="-6"/>
        </w:rPr>
        <w:t xml:space="preserve"> </w:t>
      </w:r>
      <w:r>
        <w:t>fournir</w:t>
      </w:r>
      <w:r>
        <w:rPr>
          <w:spacing w:val="-4"/>
        </w:rPr>
        <w:t xml:space="preserve"> </w:t>
      </w:r>
      <w:r>
        <w:t>beaucoup</w:t>
      </w:r>
      <w:r>
        <w:rPr>
          <w:spacing w:val="-5"/>
        </w:rPr>
        <w:t xml:space="preserve"> </w:t>
      </w:r>
      <w:r>
        <w:t>d’informations</w:t>
      </w:r>
      <w:r>
        <w:rPr>
          <w:spacing w:val="-5"/>
        </w:rPr>
        <w:t xml:space="preserve"> </w:t>
      </w:r>
      <w:r>
        <w:t>sur</w:t>
      </w:r>
      <w:r>
        <w:rPr>
          <w:spacing w:val="-4"/>
        </w:rPr>
        <w:t xml:space="preserve"> </w:t>
      </w:r>
      <w:r>
        <w:t>le degré de connaissance de la marque parmi les consommateurs pertinents. Hormis la fourniture</w:t>
      </w:r>
      <w:r>
        <w:rPr>
          <w:spacing w:val="-9"/>
        </w:rPr>
        <w:t xml:space="preserve"> </w:t>
      </w:r>
      <w:r>
        <w:t>de</w:t>
      </w:r>
      <w:r>
        <w:rPr>
          <w:spacing w:val="-10"/>
        </w:rPr>
        <w:t xml:space="preserve"> </w:t>
      </w:r>
      <w:r>
        <w:t>matériel</w:t>
      </w:r>
      <w:r>
        <w:rPr>
          <w:spacing w:val="-8"/>
        </w:rPr>
        <w:t xml:space="preserve"> </w:t>
      </w:r>
      <w:r>
        <w:t>publicitaire,</w:t>
      </w:r>
      <w:r>
        <w:rPr>
          <w:spacing w:val="-6"/>
        </w:rPr>
        <w:t xml:space="preserve"> </w:t>
      </w:r>
      <w:r>
        <w:t>l’opposante</w:t>
      </w:r>
      <w:r>
        <w:rPr>
          <w:spacing w:val="-9"/>
        </w:rPr>
        <w:t xml:space="preserve"> </w:t>
      </w:r>
      <w:r>
        <w:t>n’a</w:t>
      </w:r>
      <w:r>
        <w:rPr>
          <w:spacing w:val="-11"/>
        </w:rPr>
        <w:t xml:space="preserve"> </w:t>
      </w:r>
      <w:r>
        <w:t>pas</w:t>
      </w:r>
      <w:r>
        <w:rPr>
          <w:spacing w:val="-7"/>
        </w:rPr>
        <w:t xml:space="preserve"> </w:t>
      </w:r>
      <w:r>
        <w:t>indiqué</w:t>
      </w:r>
      <w:r>
        <w:rPr>
          <w:spacing w:val="-9"/>
        </w:rPr>
        <w:t xml:space="preserve"> </w:t>
      </w:r>
      <w:r>
        <w:t>les</w:t>
      </w:r>
      <w:r>
        <w:rPr>
          <w:spacing w:val="-11"/>
        </w:rPr>
        <w:t xml:space="preserve"> </w:t>
      </w:r>
      <w:r>
        <w:t>taux</w:t>
      </w:r>
      <w:r>
        <w:rPr>
          <w:spacing w:val="-9"/>
        </w:rPr>
        <w:t xml:space="preserve"> </w:t>
      </w:r>
      <w:r>
        <w:t>d’audience</w:t>
      </w:r>
      <w:r>
        <w:rPr>
          <w:spacing w:val="-7"/>
        </w:rPr>
        <w:t xml:space="preserve"> </w:t>
      </w:r>
      <w:r>
        <w:t>ou</w:t>
      </w:r>
      <w:r>
        <w:rPr>
          <w:spacing w:val="-9"/>
        </w:rPr>
        <w:t xml:space="preserve"> </w:t>
      </w:r>
      <w:r>
        <w:t>les chiffres</w:t>
      </w:r>
      <w:r>
        <w:rPr>
          <w:spacing w:val="-1"/>
        </w:rPr>
        <w:t xml:space="preserve"> </w:t>
      </w:r>
      <w:r>
        <w:t>de</w:t>
      </w:r>
      <w:r>
        <w:rPr>
          <w:spacing w:val="-2"/>
        </w:rPr>
        <w:t xml:space="preserve"> </w:t>
      </w:r>
      <w:r>
        <w:t>diffusion</w:t>
      </w:r>
      <w:r>
        <w:rPr>
          <w:spacing w:val="-2"/>
        </w:rPr>
        <w:t xml:space="preserve"> </w:t>
      </w:r>
      <w:r>
        <w:t>obtenus</w:t>
      </w:r>
      <w:r>
        <w:rPr>
          <w:spacing w:val="-1"/>
        </w:rPr>
        <w:t xml:space="preserve"> </w:t>
      </w:r>
      <w:r>
        <w:t>par</w:t>
      </w:r>
      <w:r>
        <w:rPr>
          <w:spacing w:val="-1"/>
        </w:rPr>
        <w:t xml:space="preserve"> </w:t>
      </w:r>
      <w:r>
        <w:t>les</w:t>
      </w:r>
      <w:r>
        <w:rPr>
          <w:spacing w:val="-4"/>
        </w:rPr>
        <w:t xml:space="preserve"> </w:t>
      </w:r>
      <w:r>
        <w:t>spots</w:t>
      </w:r>
      <w:r>
        <w:rPr>
          <w:spacing w:val="-4"/>
        </w:rPr>
        <w:t xml:space="preserve"> </w:t>
      </w:r>
      <w:r>
        <w:t>ou</w:t>
      </w:r>
      <w:r>
        <w:rPr>
          <w:spacing w:val="-2"/>
        </w:rPr>
        <w:t xml:space="preserve"> </w:t>
      </w:r>
      <w:r>
        <w:t>publications</w:t>
      </w:r>
      <w:r>
        <w:rPr>
          <w:spacing w:val="-2"/>
        </w:rPr>
        <w:t xml:space="preserve"> </w:t>
      </w:r>
      <w:r>
        <w:t>pertinents.</w:t>
      </w:r>
      <w:r>
        <w:rPr>
          <w:spacing w:val="-2"/>
        </w:rPr>
        <w:t xml:space="preserve"> </w:t>
      </w:r>
      <w:r>
        <w:t>Bien</w:t>
      </w:r>
      <w:r>
        <w:rPr>
          <w:spacing w:val="-4"/>
        </w:rPr>
        <w:t xml:space="preserve"> </w:t>
      </w:r>
      <w:r>
        <w:t>qu’une</w:t>
      </w:r>
      <w:r>
        <w:rPr>
          <w:spacing w:val="-2"/>
        </w:rPr>
        <w:t xml:space="preserve"> </w:t>
      </w:r>
      <w:r>
        <w:t>partie des éléments de preuve comporte une référence numérique accompagnée de la lettre</w:t>
      </w:r>
    </w:p>
    <w:p w14:paraId="4943AD8E" w14:textId="77777777" w:rsidR="003054F1" w:rsidRDefault="00000000">
      <w:pPr>
        <w:pStyle w:val="Corpsdetexte"/>
        <w:ind w:left="143" w:right="135"/>
        <w:jc w:val="both"/>
      </w:pPr>
      <w:r>
        <w:t>«K» (par exemple, l’impression du magazine SHOPPING majoritaire Style publiée en Espagne</w:t>
      </w:r>
      <w:r>
        <w:rPr>
          <w:spacing w:val="-7"/>
        </w:rPr>
        <w:t xml:space="preserve"> </w:t>
      </w:r>
      <w:r>
        <w:t>le</w:t>
      </w:r>
      <w:r>
        <w:rPr>
          <w:spacing w:val="-6"/>
        </w:rPr>
        <w:t xml:space="preserve"> </w:t>
      </w:r>
      <w:r>
        <w:t>01/03/2021,</w:t>
      </w:r>
      <w:r>
        <w:rPr>
          <w:spacing w:val="-7"/>
        </w:rPr>
        <w:t xml:space="preserve"> </w:t>
      </w:r>
      <w:r>
        <w:t>qui</w:t>
      </w:r>
      <w:r>
        <w:rPr>
          <w:spacing w:val="-7"/>
        </w:rPr>
        <w:t xml:space="preserve"> </w:t>
      </w:r>
      <w:r>
        <w:t>est</w:t>
      </w:r>
      <w:r>
        <w:rPr>
          <w:spacing w:val="-5"/>
        </w:rPr>
        <w:t xml:space="preserve"> </w:t>
      </w:r>
      <w:r>
        <w:t>accompagnée</w:t>
      </w:r>
      <w:r>
        <w:rPr>
          <w:spacing w:val="-6"/>
        </w:rPr>
        <w:t xml:space="preserve"> </w:t>
      </w:r>
      <w:r>
        <w:t>du</w:t>
      </w:r>
      <w:r>
        <w:rPr>
          <w:spacing w:val="-9"/>
        </w:rPr>
        <w:t xml:space="preserve"> </w:t>
      </w:r>
      <w:r>
        <w:t>numéro</w:t>
      </w:r>
      <w:r>
        <w:rPr>
          <w:spacing w:val="-6"/>
        </w:rPr>
        <w:t xml:space="preserve"> </w:t>
      </w:r>
      <w:r>
        <w:t>169k),</w:t>
      </w:r>
      <w:r>
        <w:rPr>
          <w:spacing w:val="-5"/>
        </w:rPr>
        <w:t xml:space="preserve"> </w:t>
      </w:r>
      <w:r>
        <w:t>il</w:t>
      </w:r>
      <w:r>
        <w:rPr>
          <w:spacing w:val="-5"/>
        </w:rPr>
        <w:t xml:space="preserve"> </w:t>
      </w:r>
      <w:r>
        <w:t>ne</w:t>
      </w:r>
      <w:r>
        <w:rPr>
          <w:spacing w:val="-6"/>
        </w:rPr>
        <w:t xml:space="preserve"> </w:t>
      </w:r>
      <w:r>
        <w:t>saurait</w:t>
      </w:r>
      <w:r>
        <w:rPr>
          <w:spacing w:val="-3"/>
        </w:rPr>
        <w:t xml:space="preserve"> </w:t>
      </w:r>
      <w:r>
        <w:t>être</w:t>
      </w:r>
      <w:r>
        <w:rPr>
          <w:spacing w:val="-6"/>
        </w:rPr>
        <w:t xml:space="preserve"> </w:t>
      </w:r>
      <w:r>
        <w:t>déduit de cette information si elle fait référence au nombre de magazines émis, distribués ou achetés par le public.</w:t>
      </w:r>
    </w:p>
    <w:p w14:paraId="4465F8DA" w14:textId="77777777" w:rsidR="003054F1" w:rsidRDefault="003054F1">
      <w:pPr>
        <w:pStyle w:val="Corpsdetexte"/>
      </w:pPr>
    </w:p>
    <w:p w14:paraId="17089BFD" w14:textId="77777777" w:rsidR="003054F1" w:rsidRDefault="00000000">
      <w:pPr>
        <w:pStyle w:val="Corpsdetexte"/>
        <w:ind w:left="143" w:right="135"/>
        <w:jc w:val="both"/>
      </w:pPr>
      <w:r>
        <w:t>Les factures fournies sous l’annexe 5, bien qu’elles fournissent effectivement des informations claires sur un usage étendu de la marque antérieure dans l’Union européenne, ne démontrent pas un niveau significatif de</w:t>
      </w:r>
      <w:r>
        <w:rPr>
          <w:spacing w:val="-1"/>
        </w:rPr>
        <w:t xml:space="preserve"> </w:t>
      </w:r>
      <w:r>
        <w:t>reconnaissance de la marque antérieure. En effet, ces articles indiquent les activités commerciales normales pour toute</w:t>
      </w:r>
      <w:r>
        <w:rPr>
          <w:spacing w:val="-3"/>
        </w:rPr>
        <w:t xml:space="preserve"> </w:t>
      </w:r>
      <w:r>
        <w:t>entreprise active dans le</w:t>
      </w:r>
      <w:r>
        <w:rPr>
          <w:spacing w:val="-3"/>
        </w:rPr>
        <w:t xml:space="preserve"> </w:t>
      </w:r>
      <w:r>
        <w:t>domaine</w:t>
      </w:r>
      <w:r>
        <w:rPr>
          <w:spacing w:val="-3"/>
        </w:rPr>
        <w:t xml:space="preserve"> </w:t>
      </w:r>
      <w:r>
        <w:t>des</w:t>
      </w:r>
      <w:r>
        <w:rPr>
          <w:spacing w:val="-3"/>
        </w:rPr>
        <w:t xml:space="preserve"> </w:t>
      </w:r>
      <w:r>
        <w:t>produits de</w:t>
      </w:r>
      <w:r>
        <w:rPr>
          <w:spacing w:val="-3"/>
        </w:rPr>
        <w:t xml:space="preserve"> </w:t>
      </w:r>
      <w:r>
        <w:t>consommation,</w:t>
      </w:r>
      <w:r>
        <w:rPr>
          <w:spacing w:val="-1"/>
        </w:rPr>
        <w:t xml:space="preserve"> </w:t>
      </w:r>
      <w:r>
        <w:t>comme</w:t>
      </w:r>
      <w:r>
        <w:rPr>
          <w:spacing w:val="-3"/>
        </w:rPr>
        <w:t xml:space="preserve"> </w:t>
      </w:r>
      <w:r>
        <w:t>c’est</w:t>
      </w:r>
      <w:r>
        <w:rPr>
          <w:spacing w:val="-1"/>
        </w:rPr>
        <w:t xml:space="preserve"> </w:t>
      </w:r>
      <w:r>
        <w:t>le cas en l’espèce.</w:t>
      </w:r>
    </w:p>
    <w:p w14:paraId="4054F5C1" w14:textId="77777777" w:rsidR="003054F1" w:rsidRDefault="003054F1">
      <w:pPr>
        <w:pStyle w:val="Corpsdetexte"/>
        <w:spacing w:before="1"/>
      </w:pPr>
    </w:p>
    <w:p w14:paraId="1664B379" w14:textId="77777777" w:rsidR="003054F1" w:rsidRDefault="00000000">
      <w:pPr>
        <w:pStyle w:val="Corpsdetexte"/>
        <w:ind w:left="143" w:right="137"/>
        <w:jc w:val="both"/>
      </w:pPr>
      <w:r>
        <w:t>La liste des produits récompensés présentée à l’annexe 6 n’apporte aucun éclairage supplémentaire à cet égard, puisqu’elle se contente d’indiquer que l’opposante a reçu certaines récompenses. Toutefois, ils ne fournissent pas d’informations claires sur le degré de</w:t>
      </w:r>
      <w:r>
        <w:rPr>
          <w:spacing w:val="-2"/>
        </w:rPr>
        <w:t xml:space="preserve"> </w:t>
      </w:r>
      <w:r>
        <w:t>connaissance</w:t>
      </w:r>
      <w:r>
        <w:rPr>
          <w:spacing w:val="-3"/>
        </w:rPr>
        <w:t xml:space="preserve"> </w:t>
      </w:r>
      <w:r>
        <w:t>de la marque</w:t>
      </w:r>
      <w:r>
        <w:rPr>
          <w:spacing w:val="-1"/>
        </w:rPr>
        <w:t xml:space="preserve"> </w:t>
      </w:r>
      <w:r>
        <w:t>parmi</w:t>
      </w:r>
      <w:r>
        <w:rPr>
          <w:spacing w:val="-2"/>
        </w:rPr>
        <w:t xml:space="preserve"> </w:t>
      </w:r>
      <w:r>
        <w:t>les consommateurs pertinents. En</w:t>
      </w:r>
      <w:r>
        <w:rPr>
          <w:spacing w:val="-2"/>
        </w:rPr>
        <w:t xml:space="preserve"> </w:t>
      </w:r>
      <w:r>
        <w:t>outre,</w:t>
      </w:r>
      <w:r>
        <w:rPr>
          <w:spacing w:val="-2"/>
        </w:rPr>
        <w:t xml:space="preserve"> </w:t>
      </w:r>
      <w:r>
        <w:t>la plupart des prix reçus, d’après le document présenté par l’opposante, se</w:t>
      </w:r>
      <w:r>
        <w:rPr>
          <w:spacing w:val="-1"/>
        </w:rPr>
        <w:t xml:space="preserve"> </w:t>
      </w:r>
      <w:r>
        <w:t>trouvent dans des territoires situés en dehors de l’Union européenne.</w:t>
      </w:r>
    </w:p>
    <w:p w14:paraId="3045F1F0" w14:textId="77777777" w:rsidR="003054F1" w:rsidRDefault="00000000">
      <w:pPr>
        <w:pStyle w:val="Corpsdetexte"/>
        <w:spacing w:before="251"/>
        <w:ind w:left="143" w:right="133"/>
        <w:jc w:val="both"/>
      </w:pPr>
      <w:r>
        <w:t>En</w:t>
      </w:r>
      <w:r>
        <w:rPr>
          <w:spacing w:val="-6"/>
        </w:rPr>
        <w:t xml:space="preserve"> </w:t>
      </w:r>
      <w:r>
        <w:t>ce</w:t>
      </w:r>
      <w:r>
        <w:rPr>
          <w:spacing w:val="-6"/>
        </w:rPr>
        <w:t xml:space="preserve"> </w:t>
      </w:r>
      <w:r>
        <w:t>qui</w:t>
      </w:r>
      <w:r>
        <w:rPr>
          <w:spacing w:val="-7"/>
        </w:rPr>
        <w:t xml:space="preserve"> </w:t>
      </w:r>
      <w:r>
        <w:t>concerne</w:t>
      </w:r>
      <w:r>
        <w:rPr>
          <w:spacing w:val="-6"/>
        </w:rPr>
        <w:t xml:space="preserve"> </w:t>
      </w:r>
      <w:r>
        <w:t>les</w:t>
      </w:r>
      <w:r>
        <w:rPr>
          <w:spacing w:val="-6"/>
        </w:rPr>
        <w:t xml:space="preserve"> </w:t>
      </w:r>
      <w:r>
        <w:t>décisions</w:t>
      </w:r>
      <w:r>
        <w:rPr>
          <w:spacing w:val="-6"/>
        </w:rPr>
        <w:t xml:space="preserve"> </w:t>
      </w:r>
      <w:r>
        <w:t>du</w:t>
      </w:r>
      <w:r>
        <w:rPr>
          <w:spacing w:val="-6"/>
        </w:rPr>
        <w:t xml:space="preserve"> </w:t>
      </w:r>
      <w:r>
        <w:rPr>
          <w:rFonts w:ascii="Arial" w:hAnsi="Arial"/>
          <w:i/>
        </w:rPr>
        <w:t>Tribunal</w:t>
      </w:r>
      <w:r>
        <w:rPr>
          <w:rFonts w:ascii="Arial" w:hAnsi="Arial"/>
          <w:i/>
          <w:spacing w:val="-7"/>
        </w:rPr>
        <w:t xml:space="preserve"> </w:t>
      </w:r>
      <w:r>
        <w:rPr>
          <w:rFonts w:ascii="Arial" w:hAnsi="Arial"/>
          <w:i/>
        </w:rPr>
        <w:t>de</w:t>
      </w:r>
      <w:r>
        <w:rPr>
          <w:rFonts w:ascii="Arial" w:hAnsi="Arial"/>
          <w:i/>
          <w:spacing w:val="-7"/>
        </w:rPr>
        <w:t xml:space="preserve"> </w:t>
      </w:r>
      <w:r>
        <w:rPr>
          <w:rFonts w:ascii="Arial" w:hAnsi="Arial"/>
          <w:i/>
        </w:rPr>
        <w:t>grande</w:t>
      </w:r>
      <w:r>
        <w:rPr>
          <w:rFonts w:ascii="Arial" w:hAnsi="Arial"/>
          <w:i/>
          <w:spacing w:val="-7"/>
        </w:rPr>
        <w:t xml:space="preserve"> </w:t>
      </w:r>
      <w:r>
        <w:rPr>
          <w:rFonts w:ascii="Arial" w:hAnsi="Arial"/>
          <w:i/>
        </w:rPr>
        <w:t>instance</w:t>
      </w:r>
      <w:r>
        <w:rPr>
          <w:rFonts w:ascii="Arial" w:hAnsi="Arial"/>
          <w:i/>
          <w:spacing w:val="-6"/>
        </w:rPr>
        <w:t xml:space="preserve"> </w:t>
      </w:r>
      <w:r>
        <w:rPr>
          <w:rFonts w:ascii="Arial" w:hAnsi="Arial"/>
          <w:i/>
        </w:rPr>
        <w:t>de</w:t>
      </w:r>
      <w:r>
        <w:rPr>
          <w:rFonts w:ascii="Arial" w:hAnsi="Arial"/>
          <w:i/>
          <w:spacing w:val="-9"/>
        </w:rPr>
        <w:t xml:space="preserve"> </w:t>
      </w:r>
      <w:r>
        <w:rPr>
          <w:rFonts w:ascii="Arial" w:hAnsi="Arial"/>
          <w:i/>
        </w:rPr>
        <w:t>Paris</w:t>
      </w:r>
      <w:r>
        <w:t>,</w:t>
      </w:r>
      <w:r>
        <w:rPr>
          <w:spacing w:val="-10"/>
        </w:rPr>
        <w:t xml:space="preserve"> </w:t>
      </w:r>
      <w:r>
        <w:t>présentées</w:t>
      </w:r>
      <w:r>
        <w:rPr>
          <w:spacing w:val="-9"/>
        </w:rPr>
        <w:t xml:space="preserve"> </w:t>
      </w:r>
      <w:r>
        <w:t xml:space="preserve">à l’annexe 8, il convient de noter que, si les décisions de l’Office sont des preuves recevables et peuvent avoir une valeur probante, surtout si elles proviennent d’un État membre dont le territoire est également pertinent pour l’opposition concernée, elles ne lient pas l’Office, en ce sens qu’il n’est pas obligatoire pour l’Office de suivre leur </w:t>
      </w:r>
      <w:r>
        <w:rPr>
          <w:spacing w:val="-2"/>
        </w:rPr>
        <w:t>conclusion.</w:t>
      </w:r>
    </w:p>
    <w:p w14:paraId="065F5AE2" w14:textId="77777777" w:rsidR="003054F1" w:rsidRDefault="003054F1">
      <w:pPr>
        <w:pStyle w:val="Corpsdetexte"/>
      </w:pPr>
    </w:p>
    <w:p w14:paraId="132E49A6" w14:textId="77777777" w:rsidR="003054F1" w:rsidRDefault="00000000">
      <w:pPr>
        <w:pStyle w:val="Corpsdetexte"/>
        <w:spacing w:before="1"/>
        <w:ind w:left="143" w:right="135"/>
        <w:jc w:val="both"/>
      </w:pPr>
      <w:r>
        <w:t>À cet égard, il est de jurisprudence constante que, même lorsque la référence est recevable</w:t>
      </w:r>
      <w:r>
        <w:rPr>
          <w:spacing w:val="-9"/>
        </w:rPr>
        <w:t xml:space="preserve"> </w:t>
      </w:r>
      <w:r>
        <w:t>et</w:t>
      </w:r>
      <w:r>
        <w:rPr>
          <w:spacing w:val="-8"/>
        </w:rPr>
        <w:t xml:space="preserve"> </w:t>
      </w:r>
      <w:r>
        <w:t>que</w:t>
      </w:r>
      <w:r>
        <w:rPr>
          <w:spacing w:val="-9"/>
        </w:rPr>
        <w:t xml:space="preserve"> </w:t>
      </w:r>
      <w:r>
        <w:t>la</w:t>
      </w:r>
      <w:r>
        <w:rPr>
          <w:spacing w:val="-9"/>
        </w:rPr>
        <w:t xml:space="preserve"> </w:t>
      </w:r>
      <w:r>
        <w:t>décision</w:t>
      </w:r>
      <w:r>
        <w:rPr>
          <w:spacing w:val="-9"/>
        </w:rPr>
        <w:t xml:space="preserve"> </w:t>
      </w:r>
      <w:r>
        <w:t>est</w:t>
      </w:r>
      <w:r>
        <w:rPr>
          <w:spacing w:val="-8"/>
        </w:rPr>
        <w:t xml:space="preserve"> </w:t>
      </w:r>
      <w:r>
        <w:t>pertinente,</w:t>
      </w:r>
      <w:r>
        <w:rPr>
          <w:spacing w:val="-7"/>
        </w:rPr>
        <w:t xml:space="preserve"> </w:t>
      </w:r>
      <w:r>
        <w:t>l’Office</w:t>
      </w:r>
      <w:r>
        <w:rPr>
          <w:spacing w:val="-9"/>
        </w:rPr>
        <w:t xml:space="preserve"> </w:t>
      </w:r>
      <w:r>
        <w:t>n’est</w:t>
      </w:r>
      <w:r>
        <w:rPr>
          <w:spacing w:val="-8"/>
        </w:rPr>
        <w:t xml:space="preserve"> </w:t>
      </w:r>
      <w:r>
        <w:t>pas</w:t>
      </w:r>
      <w:r>
        <w:rPr>
          <w:spacing w:val="-8"/>
        </w:rPr>
        <w:t xml:space="preserve"> </w:t>
      </w:r>
      <w:r>
        <w:t>tenu</w:t>
      </w:r>
      <w:r>
        <w:rPr>
          <w:spacing w:val="-11"/>
        </w:rPr>
        <w:t xml:space="preserve"> </w:t>
      </w:r>
      <w:r>
        <w:t>de</w:t>
      </w:r>
      <w:r>
        <w:rPr>
          <w:spacing w:val="-9"/>
        </w:rPr>
        <w:t xml:space="preserve"> </w:t>
      </w:r>
      <w:r>
        <w:t>parvenir</w:t>
      </w:r>
      <w:r>
        <w:rPr>
          <w:spacing w:val="-8"/>
        </w:rPr>
        <w:t xml:space="preserve"> </w:t>
      </w:r>
      <w:r>
        <w:t>à</w:t>
      </w:r>
      <w:r>
        <w:rPr>
          <w:spacing w:val="-9"/>
        </w:rPr>
        <w:t xml:space="preserve"> </w:t>
      </w:r>
      <w:r>
        <w:t>la</w:t>
      </w:r>
      <w:r>
        <w:rPr>
          <w:spacing w:val="-9"/>
        </w:rPr>
        <w:t xml:space="preserve"> </w:t>
      </w:r>
      <w:r>
        <w:t>même conclusion et doit examiner chaque affaire sur le fond. En effet, les décisions des juridictions</w:t>
      </w:r>
      <w:r>
        <w:rPr>
          <w:spacing w:val="70"/>
        </w:rPr>
        <w:t xml:space="preserve"> </w:t>
      </w:r>
      <w:r>
        <w:t>nationales</w:t>
      </w:r>
      <w:r>
        <w:rPr>
          <w:spacing w:val="71"/>
        </w:rPr>
        <w:t xml:space="preserve"> </w:t>
      </w:r>
      <w:r>
        <w:t>et</w:t>
      </w:r>
      <w:r>
        <w:rPr>
          <w:spacing w:val="73"/>
        </w:rPr>
        <w:t xml:space="preserve"> </w:t>
      </w:r>
      <w:r>
        <w:t>des</w:t>
      </w:r>
      <w:r>
        <w:rPr>
          <w:spacing w:val="70"/>
        </w:rPr>
        <w:t xml:space="preserve"> </w:t>
      </w:r>
      <w:r>
        <w:t>offices</w:t>
      </w:r>
      <w:r>
        <w:rPr>
          <w:spacing w:val="69"/>
        </w:rPr>
        <w:t xml:space="preserve"> </w:t>
      </w:r>
      <w:r>
        <w:t>nationaux</w:t>
      </w:r>
      <w:r>
        <w:rPr>
          <w:spacing w:val="72"/>
        </w:rPr>
        <w:t xml:space="preserve"> </w:t>
      </w:r>
      <w:r>
        <w:t>concernant</w:t>
      </w:r>
      <w:r>
        <w:rPr>
          <w:spacing w:val="70"/>
        </w:rPr>
        <w:t xml:space="preserve"> </w:t>
      </w:r>
      <w:r>
        <w:t>des</w:t>
      </w:r>
      <w:r>
        <w:rPr>
          <w:spacing w:val="70"/>
        </w:rPr>
        <w:t xml:space="preserve"> </w:t>
      </w:r>
      <w:r>
        <w:t>conflits</w:t>
      </w:r>
      <w:r>
        <w:rPr>
          <w:spacing w:val="72"/>
        </w:rPr>
        <w:t xml:space="preserve"> </w:t>
      </w:r>
      <w:r>
        <w:t>entre</w:t>
      </w:r>
      <w:r>
        <w:rPr>
          <w:spacing w:val="69"/>
        </w:rPr>
        <w:t xml:space="preserve"> </w:t>
      </w:r>
      <w:r>
        <w:t>des</w:t>
      </w:r>
    </w:p>
    <w:p w14:paraId="71CC2BF6" w14:textId="77777777" w:rsidR="003054F1" w:rsidRDefault="003054F1">
      <w:pPr>
        <w:pStyle w:val="Corpsdetexte"/>
        <w:jc w:val="both"/>
        <w:sectPr w:rsidR="003054F1">
          <w:pgSz w:w="11910" w:h="16840"/>
          <w:pgMar w:top="980" w:right="1559" w:bottom="280" w:left="1559" w:header="715" w:footer="0" w:gutter="0"/>
          <w:cols w:space="720"/>
        </w:sectPr>
      </w:pPr>
    </w:p>
    <w:p w14:paraId="40BF6139" w14:textId="77777777" w:rsidR="003054F1" w:rsidRDefault="00000000">
      <w:pPr>
        <w:pStyle w:val="Corpsdetexte"/>
        <w:spacing w:before="169"/>
      </w:pPr>
      <w:r>
        <w:rPr>
          <w:noProof/>
        </w:rPr>
        <w:lastRenderedPageBreak/>
        <mc:AlternateContent>
          <mc:Choice Requires="wps">
            <w:drawing>
              <wp:anchor distT="0" distB="0" distL="0" distR="0" simplePos="0" relativeHeight="15738368" behindDoc="0" locked="0" layoutInCell="1" allowOverlap="1" wp14:anchorId="2EBFAFA1" wp14:editId="0AC191AD">
                <wp:simplePos x="0" y="0"/>
                <wp:positionH relativeFrom="page">
                  <wp:posOffset>270575</wp:posOffset>
                </wp:positionH>
                <wp:positionV relativeFrom="page">
                  <wp:posOffset>1114363</wp:posOffset>
                </wp:positionV>
                <wp:extent cx="146050" cy="9210040"/>
                <wp:effectExtent l="0" t="0" r="0" b="0"/>
                <wp:wrapNone/>
                <wp:docPr id="31" name="Text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92C61AC"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8368" type="#_x0000_t202" id="docshape17"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09018E12" w14:textId="77777777" w:rsidR="003054F1" w:rsidRDefault="00000000">
      <w:pPr>
        <w:pStyle w:val="Corpsdetexte"/>
        <w:ind w:left="143" w:right="137"/>
        <w:jc w:val="both"/>
      </w:pPr>
      <w:r>
        <w:t>marques identiques ou similaires au niveau national n’ont pas d’effet contraignant sur l’Office étant donné que le régime des marques de l’Union européenne est un système autonome, dont l’application est indépendante de tout système national (-13/09/2010, 292/08, OFTEN/OLTEN et al., EU:T:2010:399).</w:t>
      </w:r>
    </w:p>
    <w:p w14:paraId="1BB3EB29" w14:textId="77777777" w:rsidR="003054F1" w:rsidRDefault="003054F1">
      <w:pPr>
        <w:pStyle w:val="Corpsdetexte"/>
      </w:pPr>
    </w:p>
    <w:p w14:paraId="60513439" w14:textId="77777777" w:rsidR="003054F1" w:rsidRDefault="00000000">
      <w:pPr>
        <w:pStyle w:val="Corpsdetexte"/>
        <w:ind w:left="143" w:right="131"/>
        <w:jc w:val="both"/>
      </w:pPr>
      <w:r>
        <w:t>En outre, la reconnaissance de la renommée d’une marque antérieure ne saurait dépendre d’une reconnaissance préalable dans le cadre d’une procédure distincte concernant les parties et d’éléments juridiques et factuels différents. Dès lors, il appartient</w:t>
      </w:r>
      <w:r>
        <w:rPr>
          <w:spacing w:val="-7"/>
        </w:rPr>
        <w:t xml:space="preserve"> </w:t>
      </w:r>
      <w:r>
        <w:t>à</w:t>
      </w:r>
      <w:r>
        <w:rPr>
          <w:spacing w:val="-11"/>
        </w:rPr>
        <w:t xml:space="preserve"> </w:t>
      </w:r>
      <w:r>
        <w:t>toute</w:t>
      </w:r>
      <w:r>
        <w:rPr>
          <w:spacing w:val="-9"/>
        </w:rPr>
        <w:t xml:space="preserve"> </w:t>
      </w:r>
      <w:r>
        <w:t>partie</w:t>
      </w:r>
      <w:r>
        <w:rPr>
          <w:spacing w:val="-9"/>
        </w:rPr>
        <w:t xml:space="preserve"> </w:t>
      </w:r>
      <w:r>
        <w:t>invoquant</w:t>
      </w:r>
      <w:r>
        <w:rPr>
          <w:spacing w:val="-8"/>
        </w:rPr>
        <w:t xml:space="preserve"> </w:t>
      </w:r>
      <w:r>
        <w:t>la</w:t>
      </w:r>
      <w:r>
        <w:rPr>
          <w:spacing w:val="-9"/>
        </w:rPr>
        <w:t xml:space="preserve"> </w:t>
      </w:r>
      <w:r>
        <w:t>renommée</w:t>
      </w:r>
      <w:r>
        <w:rPr>
          <w:spacing w:val="-9"/>
        </w:rPr>
        <w:t xml:space="preserve"> </w:t>
      </w:r>
      <w:r>
        <w:t>de</w:t>
      </w:r>
      <w:r>
        <w:rPr>
          <w:spacing w:val="-6"/>
        </w:rPr>
        <w:t xml:space="preserve"> </w:t>
      </w:r>
      <w:r>
        <w:t>sa</w:t>
      </w:r>
      <w:r>
        <w:rPr>
          <w:spacing w:val="-11"/>
        </w:rPr>
        <w:t xml:space="preserve"> </w:t>
      </w:r>
      <w:r>
        <w:t>marque</w:t>
      </w:r>
      <w:r>
        <w:rPr>
          <w:spacing w:val="-9"/>
        </w:rPr>
        <w:t xml:space="preserve"> </w:t>
      </w:r>
      <w:r>
        <w:t>antérieure</w:t>
      </w:r>
      <w:r>
        <w:rPr>
          <w:spacing w:val="-8"/>
        </w:rPr>
        <w:t xml:space="preserve"> </w:t>
      </w:r>
      <w:r>
        <w:t>d’établir,</w:t>
      </w:r>
      <w:r>
        <w:rPr>
          <w:spacing w:val="-5"/>
        </w:rPr>
        <w:t xml:space="preserve"> </w:t>
      </w:r>
      <w:r>
        <w:t>dans le</w:t>
      </w:r>
      <w:r>
        <w:rPr>
          <w:spacing w:val="-8"/>
        </w:rPr>
        <w:t xml:space="preserve"> </w:t>
      </w:r>
      <w:r>
        <w:t>cadre</w:t>
      </w:r>
      <w:r>
        <w:rPr>
          <w:spacing w:val="-8"/>
        </w:rPr>
        <w:t xml:space="preserve"> </w:t>
      </w:r>
      <w:r>
        <w:t>circonscrit</w:t>
      </w:r>
      <w:r>
        <w:rPr>
          <w:spacing w:val="-9"/>
        </w:rPr>
        <w:t xml:space="preserve"> </w:t>
      </w:r>
      <w:r>
        <w:t>de</w:t>
      </w:r>
      <w:r>
        <w:rPr>
          <w:spacing w:val="-8"/>
        </w:rPr>
        <w:t xml:space="preserve"> </w:t>
      </w:r>
      <w:r>
        <w:t>chaque</w:t>
      </w:r>
      <w:r>
        <w:rPr>
          <w:spacing w:val="-8"/>
        </w:rPr>
        <w:t xml:space="preserve"> </w:t>
      </w:r>
      <w:r>
        <w:t>procédure</w:t>
      </w:r>
      <w:r>
        <w:rPr>
          <w:spacing w:val="-8"/>
        </w:rPr>
        <w:t xml:space="preserve"> </w:t>
      </w:r>
      <w:r>
        <w:t>à</w:t>
      </w:r>
      <w:r>
        <w:rPr>
          <w:spacing w:val="-8"/>
        </w:rPr>
        <w:t xml:space="preserve"> </w:t>
      </w:r>
      <w:r>
        <w:t>laquelle</w:t>
      </w:r>
      <w:r>
        <w:rPr>
          <w:spacing w:val="-8"/>
        </w:rPr>
        <w:t xml:space="preserve"> </w:t>
      </w:r>
      <w:r>
        <w:t>elle</w:t>
      </w:r>
      <w:r>
        <w:rPr>
          <w:spacing w:val="-8"/>
        </w:rPr>
        <w:t xml:space="preserve"> </w:t>
      </w:r>
      <w:r>
        <w:t>est</w:t>
      </w:r>
      <w:r>
        <w:rPr>
          <w:spacing w:val="-7"/>
        </w:rPr>
        <w:t xml:space="preserve"> </w:t>
      </w:r>
      <w:r>
        <w:t>partie</w:t>
      </w:r>
      <w:r>
        <w:rPr>
          <w:spacing w:val="-8"/>
        </w:rPr>
        <w:t xml:space="preserve"> </w:t>
      </w:r>
      <w:r>
        <w:t>et</w:t>
      </w:r>
      <w:r>
        <w:rPr>
          <w:spacing w:val="-9"/>
        </w:rPr>
        <w:t xml:space="preserve"> </w:t>
      </w:r>
      <w:r>
        <w:t>sur</w:t>
      </w:r>
      <w:r>
        <w:rPr>
          <w:spacing w:val="-7"/>
        </w:rPr>
        <w:t xml:space="preserve"> </w:t>
      </w:r>
      <w:r>
        <w:t>la</w:t>
      </w:r>
      <w:r>
        <w:rPr>
          <w:spacing w:val="-10"/>
        </w:rPr>
        <w:t xml:space="preserve"> </w:t>
      </w:r>
      <w:r>
        <w:t>base</w:t>
      </w:r>
      <w:r>
        <w:rPr>
          <w:spacing w:val="-8"/>
        </w:rPr>
        <w:t xml:space="preserve"> </w:t>
      </w:r>
      <w:r>
        <w:t>des</w:t>
      </w:r>
      <w:r>
        <w:rPr>
          <w:spacing w:val="-10"/>
        </w:rPr>
        <w:t xml:space="preserve"> </w:t>
      </w:r>
      <w:r>
        <w:t>faits qu’elle estime les plus appropriés, que cette marque a acquis une renommée; elle ne saurait se contenter d’invoquer cette preuve en raison de sa reconnaissance, même pour la même marque, dans le cadre d’une procédure administrative distincte [23/10/2015,-597/13, dadida (fig.)/CALIDA, EU:T:2015:804, § 43-45]. Il s’ensuit que les décisions antérieures de l’Office n’ont qu’une valeur probante relative et doivent être évaluées conjointement avec les autres éléments de preuve, en particulier lorsque l’opposant invoque une décision antérieure de l’Office sans faire référence à des documents particuliers produits dans les procédures correspondantes, c’est-à-dire lorsque</w:t>
      </w:r>
      <w:r>
        <w:rPr>
          <w:spacing w:val="-2"/>
        </w:rPr>
        <w:t xml:space="preserve"> </w:t>
      </w:r>
      <w:r>
        <w:t>la</w:t>
      </w:r>
      <w:r>
        <w:rPr>
          <w:spacing w:val="-2"/>
        </w:rPr>
        <w:t xml:space="preserve"> </w:t>
      </w:r>
      <w:r>
        <w:t>titulaire n’a</w:t>
      </w:r>
      <w:r>
        <w:rPr>
          <w:spacing w:val="-2"/>
        </w:rPr>
        <w:t xml:space="preserve"> </w:t>
      </w:r>
      <w:r>
        <w:t>pas eu</w:t>
      </w:r>
      <w:r>
        <w:rPr>
          <w:spacing w:val="-2"/>
        </w:rPr>
        <w:t xml:space="preserve"> </w:t>
      </w:r>
      <w:r>
        <w:t>la</w:t>
      </w:r>
      <w:r>
        <w:rPr>
          <w:spacing w:val="-2"/>
        </w:rPr>
        <w:t xml:space="preserve"> </w:t>
      </w:r>
      <w:r>
        <w:t>possibilité de</w:t>
      </w:r>
      <w:r>
        <w:rPr>
          <w:spacing w:val="-4"/>
        </w:rPr>
        <w:t xml:space="preserve"> </w:t>
      </w:r>
      <w:r>
        <w:t>formuler</w:t>
      </w:r>
      <w:r>
        <w:rPr>
          <w:spacing w:val="-1"/>
        </w:rPr>
        <w:t xml:space="preserve"> </w:t>
      </w:r>
      <w:r>
        <w:t>des</w:t>
      </w:r>
      <w:r>
        <w:rPr>
          <w:spacing w:val="-2"/>
        </w:rPr>
        <w:t xml:space="preserve"> </w:t>
      </w:r>
      <w:r>
        <w:t>observations sur</w:t>
      </w:r>
      <w:r>
        <w:rPr>
          <w:spacing w:val="-1"/>
        </w:rPr>
        <w:t xml:space="preserve"> </w:t>
      </w:r>
      <w:r>
        <w:t>ces</w:t>
      </w:r>
      <w:r>
        <w:rPr>
          <w:spacing w:val="-2"/>
        </w:rPr>
        <w:t xml:space="preserve"> </w:t>
      </w:r>
      <w:r>
        <w:t>pièces, ou lorsque le temps qui s’est écoulé entre les deux affaires est assez long. La situation peut</w:t>
      </w:r>
      <w:r>
        <w:rPr>
          <w:spacing w:val="-3"/>
        </w:rPr>
        <w:t xml:space="preserve"> </w:t>
      </w:r>
      <w:r>
        <w:t>être</w:t>
      </w:r>
      <w:r>
        <w:rPr>
          <w:spacing w:val="-4"/>
        </w:rPr>
        <w:t xml:space="preserve"> </w:t>
      </w:r>
      <w:r>
        <w:t>différente</w:t>
      </w:r>
      <w:r>
        <w:rPr>
          <w:spacing w:val="-4"/>
        </w:rPr>
        <w:t xml:space="preserve"> </w:t>
      </w:r>
      <w:r>
        <w:t>si</w:t>
      </w:r>
      <w:r>
        <w:rPr>
          <w:spacing w:val="-5"/>
        </w:rPr>
        <w:t xml:space="preserve"> </w:t>
      </w:r>
      <w:r>
        <w:t>les</w:t>
      </w:r>
      <w:r>
        <w:rPr>
          <w:spacing w:val="-6"/>
        </w:rPr>
        <w:t xml:space="preserve"> </w:t>
      </w:r>
      <w:r>
        <w:t>éléments</w:t>
      </w:r>
      <w:r>
        <w:rPr>
          <w:spacing w:val="-4"/>
        </w:rPr>
        <w:t xml:space="preserve"> </w:t>
      </w:r>
      <w:r>
        <w:t>de</w:t>
      </w:r>
      <w:r>
        <w:rPr>
          <w:spacing w:val="-7"/>
        </w:rPr>
        <w:t xml:space="preserve"> </w:t>
      </w:r>
      <w:r>
        <w:t>preuve</w:t>
      </w:r>
      <w:r>
        <w:rPr>
          <w:spacing w:val="-4"/>
        </w:rPr>
        <w:t xml:space="preserve"> </w:t>
      </w:r>
      <w:r>
        <w:t>auxquels</w:t>
      </w:r>
      <w:r>
        <w:rPr>
          <w:spacing w:val="-4"/>
        </w:rPr>
        <w:t xml:space="preserve"> </w:t>
      </w:r>
      <w:r>
        <w:t>l’opposant</w:t>
      </w:r>
      <w:r>
        <w:rPr>
          <w:spacing w:val="-5"/>
        </w:rPr>
        <w:t xml:space="preserve"> </w:t>
      </w:r>
      <w:r>
        <w:t>fait</w:t>
      </w:r>
      <w:r>
        <w:rPr>
          <w:spacing w:val="-5"/>
        </w:rPr>
        <w:t xml:space="preserve"> </w:t>
      </w:r>
      <w:r>
        <w:t>référence</w:t>
      </w:r>
      <w:r>
        <w:rPr>
          <w:spacing w:val="-4"/>
        </w:rPr>
        <w:t xml:space="preserve"> </w:t>
      </w:r>
      <w:r>
        <w:t>avaient été produits dans le cadre d’une autre procédure entre les mêmes parties et que le titulaire avait connaissance des éléments de preuve concernant la renommée d’une marque antérieure (22/01/2015,-322/13, KENZO/KENZO, EU:T:2015:47, § 18), ce qui n’est pas le cas dans la présente procédure d’opposition.</w:t>
      </w:r>
    </w:p>
    <w:p w14:paraId="264D4E9E" w14:textId="77777777" w:rsidR="003054F1" w:rsidRDefault="003054F1">
      <w:pPr>
        <w:pStyle w:val="Corpsdetexte"/>
        <w:spacing w:before="2"/>
      </w:pPr>
    </w:p>
    <w:p w14:paraId="7ECDCA0D" w14:textId="77777777" w:rsidR="003054F1" w:rsidRDefault="00000000">
      <w:pPr>
        <w:pStyle w:val="Corpsdetexte"/>
        <w:ind w:left="143" w:right="136"/>
        <w:jc w:val="both"/>
      </w:pPr>
      <w:r>
        <w:t>Enfin, dans ses observations, l’opposante a fait référence à de nombreux liens hypertextes vers différents sites Internet. Toutefois, une simple indication d’un site Internet ne constitue pas un élément de preuve. La charge de la preuve de l’usage incombe à l’opposant et non à l’Office ou à la titulaire. La nature d’un hyperlien vers un site web ne permet pas</w:t>
      </w:r>
      <w:r>
        <w:rPr>
          <w:spacing w:val="-3"/>
        </w:rPr>
        <w:t xml:space="preserve"> </w:t>
      </w:r>
      <w:r>
        <w:t>de copier et de</w:t>
      </w:r>
      <w:r>
        <w:rPr>
          <w:spacing w:val="-1"/>
        </w:rPr>
        <w:t xml:space="preserve"> </w:t>
      </w:r>
      <w:r>
        <w:t>transmettre en</w:t>
      </w:r>
      <w:r>
        <w:rPr>
          <w:spacing w:val="-3"/>
        </w:rPr>
        <w:t xml:space="preserve"> </w:t>
      </w:r>
      <w:r>
        <w:t>tant</w:t>
      </w:r>
      <w:r>
        <w:rPr>
          <w:spacing w:val="-2"/>
        </w:rPr>
        <w:t xml:space="preserve"> </w:t>
      </w:r>
      <w:r>
        <w:t>que</w:t>
      </w:r>
      <w:r>
        <w:rPr>
          <w:spacing w:val="-1"/>
        </w:rPr>
        <w:t xml:space="preserve"> </w:t>
      </w:r>
      <w:r>
        <w:t>document</w:t>
      </w:r>
      <w:r>
        <w:rPr>
          <w:spacing w:val="-2"/>
        </w:rPr>
        <w:t xml:space="preserve"> </w:t>
      </w:r>
      <w:r>
        <w:t>le contenu</w:t>
      </w:r>
      <w:r>
        <w:rPr>
          <w:spacing w:val="-1"/>
        </w:rPr>
        <w:t xml:space="preserve"> </w:t>
      </w:r>
      <w:r>
        <w:t>et les</w:t>
      </w:r>
      <w:r>
        <w:rPr>
          <w:spacing w:val="-5"/>
        </w:rPr>
        <w:t xml:space="preserve"> </w:t>
      </w:r>
      <w:r>
        <w:t>données</w:t>
      </w:r>
      <w:r>
        <w:rPr>
          <w:spacing w:val="-5"/>
        </w:rPr>
        <w:t xml:space="preserve"> </w:t>
      </w:r>
      <w:r>
        <w:t>auxquels</w:t>
      </w:r>
      <w:r>
        <w:rPr>
          <w:spacing w:val="-5"/>
        </w:rPr>
        <w:t xml:space="preserve"> </w:t>
      </w:r>
      <w:r>
        <w:t>il</w:t>
      </w:r>
      <w:r>
        <w:rPr>
          <w:spacing w:val="-7"/>
        </w:rPr>
        <w:t xml:space="preserve"> </w:t>
      </w:r>
      <w:r>
        <w:t>est</w:t>
      </w:r>
      <w:r>
        <w:rPr>
          <w:spacing w:val="-4"/>
        </w:rPr>
        <w:t xml:space="preserve"> </w:t>
      </w:r>
      <w:r>
        <w:t>censé</w:t>
      </w:r>
      <w:r>
        <w:rPr>
          <w:spacing w:val="-6"/>
        </w:rPr>
        <w:t xml:space="preserve"> </w:t>
      </w:r>
      <w:r>
        <w:t>faire</w:t>
      </w:r>
      <w:r>
        <w:rPr>
          <w:spacing w:val="-6"/>
        </w:rPr>
        <w:t xml:space="preserve"> </w:t>
      </w:r>
      <w:r>
        <w:t>référence.</w:t>
      </w:r>
      <w:r>
        <w:rPr>
          <w:spacing w:val="-4"/>
        </w:rPr>
        <w:t xml:space="preserve"> </w:t>
      </w:r>
      <w:r>
        <w:t>En</w:t>
      </w:r>
      <w:r>
        <w:rPr>
          <w:spacing w:val="-5"/>
        </w:rPr>
        <w:t xml:space="preserve"> </w:t>
      </w:r>
      <w:r>
        <w:t>outre,</w:t>
      </w:r>
      <w:r>
        <w:rPr>
          <w:spacing w:val="-4"/>
        </w:rPr>
        <w:t xml:space="preserve"> </w:t>
      </w:r>
      <w:r>
        <w:t>les</w:t>
      </w:r>
      <w:r>
        <w:rPr>
          <w:spacing w:val="-6"/>
        </w:rPr>
        <w:t xml:space="preserve"> </w:t>
      </w:r>
      <w:r>
        <w:t>sites</w:t>
      </w:r>
      <w:r>
        <w:rPr>
          <w:spacing w:val="-6"/>
        </w:rPr>
        <w:t xml:space="preserve"> </w:t>
      </w:r>
      <w:r>
        <w:t>web</w:t>
      </w:r>
      <w:r>
        <w:rPr>
          <w:spacing w:val="-5"/>
        </w:rPr>
        <w:t xml:space="preserve"> </w:t>
      </w:r>
      <w:r>
        <w:t>sont</w:t>
      </w:r>
      <w:r>
        <w:rPr>
          <w:spacing w:val="-4"/>
        </w:rPr>
        <w:t xml:space="preserve"> </w:t>
      </w:r>
      <w:r>
        <w:t>aisément mis</w:t>
      </w:r>
      <w:r>
        <w:rPr>
          <w:spacing w:val="-16"/>
        </w:rPr>
        <w:t xml:space="preserve"> </w:t>
      </w:r>
      <w:r>
        <w:t>à</w:t>
      </w:r>
      <w:r>
        <w:rPr>
          <w:spacing w:val="-15"/>
        </w:rPr>
        <w:t xml:space="preserve"> </w:t>
      </w:r>
      <w:r>
        <w:t>jour</w:t>
      </w:r>
      <w:r>
        <w:rPr>
          <w:spacing w:val="-15"/>
        </w:rPr>
        <w:t xml:space="preserve"> </w:t>
      </w:r>
      <w:r>
        <w:t>et</w:t>
      </w:r>
      <w:r>
        <w:rPr>
          <w:spacing w:val="-16"/>
        </w:rPr>
        <w:t xml:space="preserve"> </w:t>
      </w:r>
      <w:r>
        <w:t>la</w:t>
      </w:r>
      <w:r>
        <w:rPr>
          <w:spacing w:val="-14"/>
        </w:rPr>
        <w:t xml:space="preserve"> </w:t>
      </w:r>
      <w:r>
        <w:t>plupart</w:t>
      </w:r>
      <w:r>
        <w:rPr>
          <w:spacing w:val="-12"/>
        </w:rPr>
        <w:t xml:space="preserve"> </w:t>
      </w:r>
      <w:r>
        <w:t>ne</w:t>
      </w:r>
      <w:r>
        <w:rPr>
          <w:spacing w:val="-16"/>
        </w:rPr>
        <w:t xml:space="preserve"> </w:t>
      </w:r>
      <w:r>
        <w:t>fournissent</w:t>
      </w:r>
      <w:r>
        <w:rPr>
          <w:spacing w:val="-12"/>
        </w:rPr>
        <w:t xml:space="preserve"> </w:t>
      </w:r>
      <w:r>
        <w:t>aucune</w:t>
      </w:r>
      <w:r>
        <w:rPr>
          <w:spacing w:val="-16"/>
        </w:rPr>
        <w:t xml:space="preserve"> </w:t>
      </w:r>
      <w:r>
        <w:t>archives</w:t>
      </w:r>
      <w:r>
        <w:rPr>
          <w:spacing w:val="-13"/>
        </w:rPr>
        <w:t xml:space="preserve"> </w:t>
      </w:r>
      <w:r>
        <w:t>de</w:t>
      </w:r>
      <w:r>
        <w:rPr>
          <w:spacing w:val="-14"/>
        </w:rPr>
        <w:t xml:space="preserve"> </w:t>
      </w:r>
      <w:r>
        <w:t>matériel</w:t>
      </w:r>
      <w:r>
        <w:rPr>
          <w:spacing w:val="-15"/>
        </w:rPr>
        <w:t xml:space="preserve"> </w:t>
      </w:r>
      <w:r>
        <w:t>affiché</w:t>
      </w:r>
      <w:r>
        <w:rPr>
          <w:spacing w:val="-14"/>
        </w:rPr>
        <w:t xml:space="preserve"> </w:t>
      </w:r>
      <w:r>
        <w:t>précédemment ni</w:t>
      </w:r>
      <w:r>
        <w:rPr>
          <w:spacing w:val="-8"/>
        </w:rPr>
        <w:t xml:space="preserve"> </w:t>
      </w:r>
      <w:r>
        <w:t>de</w:t>
      </w:r>
      <w:r>
        <w:rPr>
          <w:spacing w:val="-10"/>
        </w:rPr>
        <w:t xml:space="preserve"> </w:t>
      </w:r>
      <w:r>
        <w:t>registre</w:t>
      </w:r>
      <w:r>
        <w:rPr>
          <w:spacing w:val="-10"/>
        </w:rPr>
        <w:t xml:space="preserve"> </w:t>
      </w:r>
      <w:r>
        <w:t>d’affichage</w:t>
      </w:r>
      <w:r>
        <w:rPr>
          <w:spacing w:val="-12"/>
        </w:rPr>
        <w:t xml:space="preserve"> </w:t>
      </w:r>
      <w:r>
        <w:t>permettant</w:t>
      </w:r>
      <w:r>
        <w:rPr>
          <w:spacing w:val="-8"/>
        </w:rPr>
        <w:t xml:space="preserve"> </w:t>
      </w:r>
      <w:r>
        <w:t>au</w:t>
      </w:r>
      <w:r>
        <w:rPr>
          <w:spacing w:val="-10"/>
        </w:rPr>
        <w:t xml:space="preserve"> </w:t>
      </w:r>
      <w:r>
        <w:t>public</w:t>
      </w:r>
      <w:r>
        <w:rPr>
          <w:spacing w:val="-7"/>
        </w:rPr>
        <w:t xml:space="preserve"> </w:t>
      </w:r>
      <w:r>
        <w:t>d’établir</w:t>
      </w:r>
      <w:r>
        <w:rPr>
          <w:spacing w:val="-6"/>
        </w:rPr>
        <w:t xml:space="preserve"> </w:t>
      </w:r>
      <w:r>
        <w:t>avec</w:t>
      </w:r>
      <w:r>
        <w:rPr>
          <w:spacing w:val="-7"/>
        </w:rPr>
        <w:t xml:space="preserve"> </w:t>
      </w:r>
      <w:r>
        <w:t>précision</w:t>
      </w:r>
      <w:r>
        <w:rPr>
          <w:spacing w:val="-10"/>
        </w:rPr>
        <w:t xml:space="preserve"> </w:t>
      </w:r>
      <w:r>
        <w:t>quand</w:t>
      </w:r>
      <w:r>
        <w:rPr>
          <w:spacing w:val="-7"/>
        </w:rPr>
        <w:t xml:space="preserve"> </w:t>
      </w:r>
      <w:r>
        <w:t>un</w:t>
      </w:r>
      <w:r>
        <w:rPr>
          <w:spacing w:val="-10"/>
        </w:rPr>
        <w:t xml:space="preserve"> </w:t>
      </w:r>
      <w:r>
        <w:t>contenu particulier a été publié. Par conséquent, il n’est pas possible de vérifier l’authenticité et l’intégrité des informations citées avec uniquement un lien hypertexte vers un site web. Par conséquent, les liens vers des sites Internet ne sauraient être pris en compte pour vérifier le contenu de ces sites.</w:t>
      </w:r>
    </w:p>
    <w:p w14:paraId="37CD5FF1" w14:textId="77777777" w:rsidR="003054F1" w:rsidRDefault="003054F1">
      <w:pPr>
        <w:pStyle w:val="Corpsdetexte"/>
      </w:pPr>
    </w:p>
    <w:p w14:paraId="5CE666E8" w14:textId="77777777" w:rsidR="003054F1" w:rsidRDefault="00000000">
      <w:pPr>
        <w:pStyle w:val="Corpsdetexte"/>
        <w:ind w:left="143" w:right="133"/>
        <w:jc w:val="both"/>
      </w:pPr>
      <w:r>
        <w:t>Dans l’ensemble, les éléments de</w:t>
      </w:r>
      <w:r>
        <w:rPr>
          <w:spacing w:val="-2"/>
        </w:rPr>
        <w:t xml:space="preserve"> </w:t>
      </w:r>
      <w:r>
        <w:t>preuve sont insuffisants pour démontrer un degré de reconnaissance de la marque antérieure par le public pertinent. Les documents/informations fournis par des tiers ne sont pas suffisants pour refléter clairement et objectivement le degré de reconnaissance de la marque antérieure ou sa position précise sur le marché, par</w:t>
      </w:r>
      <w:r>
        <w:rPr>
          <w:spacing w:val="-1"/>
        </w:rPr>
        <w:t xml:space="preserve"> </w:t>
      </w:r>
      <w:r>
        <w:t>rapport à d’autres entreprises du</w:t>
      </w:r>
      <w:r>
        <w:rPr>
          <w:spacing w:val="-2"/>
        </w:rPr>
        <w:t xml:space="preserve"> </w:t>
      </w:r>
      <w:r>
        <w:t>même secteur. En l’absence de tout élément de preuve susceptible de démontrer clairement l’étendue de la</w:t>
      </w:r>
      <w:r>
        <w:rPr>
          <w:spacing w:val="-16"/>
        </w:rPr>
        <w:t xml:space="preserve"> </w:t>
      </w:r>
      <w:r>
        <w:t>reconnaissance</w:t>
      </w:r>
      <w:r>
        <w:rPr>
          <w:spacing w:val="-15"/>
        </w:rPr>
        <w:t xml:space="preserve"> </w:t>
      </w:r>
      <w:r>
        <w:t>auprès</w:t>
      </w:r>
      <w:r>
        <w:rPr>
          <w:spacing w:val="-15"/>
        </w:rPr>
        <w:t xml:space="preserve"> </w:t>
      </w:r>
      <w:r>
        <w:t>du</w:t>
      </w:r>
      <w:r>
        <w:rPr>
          <w:spacing w:val="-16"/>
        </w:rPr>
        <w:t xml:space="preserve"> </w:t>
      </w:r>
      <w:r>
        <w:t>public</w:t>
      </w:r>
      <w:r>
        <w:rPr>
          <w:spacing w:val="-15"/>
        </w:rPr>
        <w:t xml:space="preserve"> </w:t>
      </w:r>
      <w:r>
        <w:t>pertinent</w:t>
      </w:r>
      <w:r>
        <w:rPr>
          <w:spacing w:val="-15"/>
        </w:rPr>
        <w:t xml:space="preserve"> </w:t>
      </w:r>
      <w:r>
        <w:t>(par</w:t>
      </w:r>
      <w:r>
        <w:rPr>
          <w:spacing w:val="-15"/>
        </w:rPr>
        <w:t xml:space="preserve"> </w:t>
      </w:r>
      <w:r>
        <w:t>exemple,</w:t>
      </w:r>
      <w:r>
        <w:rPr>
          <w:spacing w:val="-16"/>
        </w:rPr>
        <w:t xml:space="preserve"> </w:t>
      </w:r>
      <w:r>
        <w:t>des</w:t>
      </w:r>
      <w:r>
        <w:rPr>
          <w:spacing w:val="-15"/>
        </w:rPr>
        <w:t xml:space="preserve"> </w:t>
      </w:r>
      <w:r>
        <w:t>enquêtes,</w:t>
      </w:r>
      <w:r>
        <w:rPr>
          <w:spacing w:val="-15"/>
        </w:rPr>
        <w:t xml:space="preserve"> </w:t>
      </w:r>
      <w:r>
        <w:t>des</w:t>
      </w:r>
      <w:r>
        <w:rPr>
          <w:spacing w:val="-16"/>
        </w:rPr>
        <w:t xml:space="preserve"> </w:t>
      </w:r>
      <w:r>
        <w:t>sondages d’opinion, des contributions d’associations professionnelles ou d’autres moyens de preuve relatifs au</w:t>
      </w:r>
      <w:r>
        <w:rPr>
          <w:spacing w:val="-5"/>
        </w:rPr>
        <w:t xml:space="preserve"> </w:t>
      </w:r>
      <w:r>
        <w:t>marché pertinent</w:t>
      </w:r>
      <w:r>
        <w:rPr>
          <w:spacing w:val="-2"/>
        </w:rPr>
        <w:t xml:space="preserve"> </w:t>
      </w:r>
      <w:r>
        <w:t>et provenant</w:t>
      </w:r>
      <w:r>
        <w:rPr>
          <w:spacing w:val="-1"/>
        </w:rPr>
        <w:t xml:space="preserve"> </w:t>
      </w:r>
      <w:r>
        <w:t>de</w:t>
      </w:r>
      <w:r>
        <w:rPr>
          <w:spacing w:val="-1"/>
        </w:rPr>
        <w:t xml:space="preserve"> </w:t>
      </w:r>
      <w:r>
        <w:t>sources</w:t>
      </w:r>
      <w:r>
        <w:rPr>
          <w:spacing w:val="-3"/>
        </w:rPr>
        <w:t xml:space="preserve"> </w:t>
      </w:r>
      <w:r>
        <w:t>indépendantes),</w:t>
      </w:r>
      <w:r>
        <w:rPr>
          <w:spacing w:val="-1"/>
        </w:rPr>
        <w:t xml:space="preserve"> </w:t>
      </w:r>
      <w:r>
        <w:t>et</w:t>
      </w:r>
      <w:r>
        <w:rPr>
          <w:spacing w:val="-1"/>
        </w:rPr>
        <w:t xml:space="preserve"> </w:t>
      </w:r>
      <w:r>
        <w:t>compte tenu</w:t>
      </w:r>
      <w:r>
        <w:rPr>
          <w:spacing w:val="-7"/>
        </w:rPr>
        <w:t xml:space="preserve"> </w:t>
      </w:r>
      <w:r>
        <w:t>de</w:t>
      </w:r>
      <w:r>
        <w:rPr>
          <w:spacing w:val="-10"/>
        </w:rPr>
        <w:t xml:space="preserve"> </w:t>
      </w:r>
      <w:r>
        <w:t>l’analyse</w:t>
      </w:r>
      <w:r>
        <w:rPr>
          <w:spacing w:val="-7"/>
        </w:rPr>
        <w:t xml:space="preserve"> </w:t>
      </w:r>
      <w:r>
        <w:t>ci-dessus</w:t>
      </w:r>
      <w:r>
        <w:rPr>
          <w:spacing w:val="-7"/>
        </w:rPr>
        <w:t xml:space="preserve"> </w:t>
      </w:r>
      <w:r>
        <w:t>des</w:t>
      </w:r>
      <w:r>
        <w:rPr>
          <w:spacing w:val="-9"/>
        </w:rPr>
        <w:t xml:space="preserve"> </w:t>
      </w:r>
      <w:r>
        <w:t>documents</w:t>
      </w:r>
      <w:r>
        <w:rPr>
          <w:spacing w:val="-9"/>
        </w:rPr>
        <w:t xml:space="preserve"> </w:t>
      </w:r>
      <w:r>
        <w:t>présentés</w:t>
      </w:r>
      <w:r>
        <w:rPr>
          <w:spacing w:val="-7"/>
        </w:rPr>
        <w:t xml:space="preserve"> </w:t>
      </w:r>
      <w:r>
        <w:t>dans</w:t>
      </w:r>
      <w:r>
        <w:rPr>
          <w:spacing w:val="-7"/>
        </w:rPr>
        <w:t xml:space="preserve"> </w:t>
      </w:r>
      <w:r>
        <w:t>leur</w:t>
      </w:r>
      <w:r>
        <w:rPr>
          <w:spacing w:val="-9"/>
        </w:rPr>
        <w:t xml:space="preserve"> </w:t>
      </w:r>
      <w:r>
        <w:t>ensemble,</w:t>
      </w:r>
      <w:r>
        <w:rPr>
          <w:spacing w:val="-9"/>
        </w:rPr>
        <w:t xml:space="preserve"> </w:t>
      </w:r>
      <w:r>
        <w:t>les</w:t>
      </w:r>
      <w:r>
        <w:rPr>
          <w:spacing w:val="-7"/>
        </w:rPr>
        <w:t xml:space="preserve"> </w:t>
      </w:r>
      <w:r>
        <w:t>éléments de</w:t>
      </w:r>
      <w:r>
        <w:rPr>
          <w:spacing w:val="-14"/>
        </w:rPr>
        <w:t xml:space="preserve"> </w:t>
      </w:r>
      <w:r>
        <w:t>preuve</w:t>
      </w:r>
      <w:r>
        <w:rPr>
          <w:spacing w:val="-14"/>
        </w:rPr>
        <w:t xml:space="preserve"> </w:t>
      </w:r>
      <w:r>
        <w:t>produits</w:t>
      </w:r>
      <w:r>
        <w:rPr>
          <w:spacing w:val="-13"/>
        </w:rPr>
        <w:t xml:space="preserve"> </w:t>
      </w:r>
      <w:r>
        <w:t>par</w:t>
      </w:r>
      <w:r>
        <w:rPr>
          <w:spacing w:val="-13"/>
        </w:rPr>
        <w:t xml:space="preserve"> </w:t>
      </w:r>
      <w:r>
        <w:t>l’opposante</w:t>
      </w:r>
      <w:r>
        <w:rPr>
          <w:spacing w:val="-13"/>
        </w:rPr>
        <w:t xml:space="preserve"> </w:t>
      </w:r>
      <w:r>
        <w:t>ne</w:t>
      </w:r>
      <w:r>
        <w:rPr>
          <w:spacing w:val="-14"/>
        </w:rPr>
        <w:t xml:space="preserve"> </w:t>
      </w:r>
      <w:r>
        <w:t>démontrent</w:t>
      </w:r>
      <w:r>
        <w:rPr>
          <w:spacing w:val="-15"/>
        </w:rPr>
        <w:t xml:space="preserve"> </w:t>
      </w:r>
      <w:r>
        <w:t>pas</w:t>
      </w:r>
      <w:r>
        <w:rPr>
          <w:spacing w:val="-13"/>
        </w:rPr>
        <w:t xml:space="preserve"> </w:t>
      </w:r>
      <w:r>
        <w:t>que</w:t>
      </w:r>
      <w:r>
        <w:rPr>
          <w:spacing w:val="-14"/>
        </w:rPr>
        <w:t xml:space="preserve"> </w:t>
      </w:r>
      <w:r>
        <w:t>la</w:t>
      </w:r>
      <w:r>
        <w:rPr>
          <w:spacing w:val="-16"/>
        </w:rPr>
        <w:t xml:space="preserve"> </w:t>
      </w:r>
      <w:r>
        <w:t>marque</w:t>
      </w:r>
      <w:r>
        <w:rPr>
          <w:spacing w:val="-13"/>
        </w:rPr>
        <w:t xml:space="preserve"> </w:t>
      </w:r>
      <w:r>
        <w:t>antérieure</w:t>
      </w:r>
      <w:r>
        <w:rPr>
          <w:spacing w:val="-14"/>
        </w:rPr>
        <w:t xml:space="preserve"> </w:t>
      </w:r>
      <w:r>
        <w:t>a</w:t>
      </w:r>
      <w:r>
        <w:rPr>
          <w:spacing w:val="-14"/>
        </w:rPr>
        <w:t xml:space="preserve"> </w:t>
      </w:r>
      <w:r>
        <w:t>atteint le seuil minimal pour la renommée.</w:t>
      </w:r>
    </w:p>
    <w:p w14:paraId="0E06C1A1" w14:textId="77777777" w:rsidR="003054F1" w:rsidRDefault="003054F1">
      <w:pPr>
        <w:pStyle w:val="Corpsdetexte"/>
        <w:spacing w:before="2"/>
      </w:pPr>
    </w:p>
    <w:p w14:paraId="343EEDD1" w14:textId="77777777" w:rsidR="003054F1" w:rsidRDefault="00000000">
      <w:pPr>
        <w:pStyle w:val="Corpsdetexte"/>
        <w:ind w:left="143" w:right="137"/>
        <w:jc w:val="both"/>
      </w:pPr>
      <w:r>
        <w:t>Dans</w:t>
      </w:r>
      <w:r>
        <w:rPr>
          <w:spacing w:val="-5"/>
        </w:rPr>
        <w:t xml:space="preserve"> </w:t>
      </w:r>
      <w:r>
        <w:t>ces</w:t>
      </w:r>
      <w:r>
        <w:rPr>
          <w:spacing w:val="-5"/>
        </w:rPr>
        <w:t xml:space="preserve"> </w:t>
      </w:r>
      <w:r>
        <w:t>circonstances,</w:t>
      </w:r>
      <w:r>
        <w:rPr>
          <w:spacing w:val="-6"/>
        </w:rPr>
        <w:t xml:space="preserve"> </w:t>
      </w:r>
      <w:r>
        <w:t>la</w:t>
      </w:r>
      <w:r>
        <w:rPr>
          <w:spacing w:val="-5"/>
        </w:rPr>
        <w:t xml:space="preserve"> </w:t>
      </w:r>
      <w:r>
        <w:t>division</w:t>
      </w:r>
      <w:r>
        <w:rPr>
          <w:spacing w:val="-5"/>
        </w:rPr>
        <w:t xml:space="preserve"> </w:t>
      </w:r>
      <w:r>
        <w:t>d’opposition</w:t>
      </w:r>
      <w:r>
        <w:rPr>
          <w:spacing w:val="-5"/>
        </w:rPr>
        <w:t xml:space="preserve"> </w:t>
      </w:r>
      <w:r>
        <w:t>conclut</w:t>
      </w:r>
      <w:r>
        <w:rPr>
          <w:spacing w:val="-6"/>
        </w:rPr>
        <w:t xml:space="preserve"> </w:t>
      </w:r>
      <w:r>
        <w:t>que</w:t>
      </w:r>
      <w:r>
        <w:rPr>
          <w:spacing w:val="-5"/>
        </w:rPr>
        <w:t xml:space="preserve"> </w:t>
      </w:r>
      <w:r>
        <w:t>l’opposante</w:t>
      </w:r>
      <w:r>
        <w:rPr>
          <w:spacing w:val="-5"/>
        </w:rPr>
        <w:t xml:space="preserve"> </w:t>
      </w:r>
      <w:r>
        <w:t>n’a</w:t>
      </w:r>
      <w:r>
        <w:rPr>
          <w:spacing w:val="-5"/>
        </w:rPr>
        <w:t xml:space="preserve"> </w:t>
      </w:r>
      <w:r>
        <w:t>pas</w:t>
      </w:r>
      <w:r>
        <w:rPr>
          <w:spacing w:val="-5"/>
        </w:rPr>
        <w:t xml:space="preserve"> </w:t>
      </w:r>
      <w:r>
        <w:t>prouvé que</w:t>
      </w:r>
      <w:r>
        <w:rPr>
          <w:spacing w:val="38"/>
        </w:rPr>
        <w:t xml:space="preserve"> </w:t>
      </w:r>
      <w:r>
        <w:t>la</w:t>
      </w:r>
      <w:r>
        <w:rPr>
          <w:spacing w:val="36"/>
        </w:rPr>
        <w:t xml:space="preserve"> </w:t>
      </w:r>
      <w:r>
        <w:t>marque</w:t>
      </w:r>
      <w:r>
        <w:rPr>
          <w:spacing w:val="38"/>
        </w:rPr>
        <w:t xml:space="preserve"> </w:t>
      </w:r>
      <w:r>
        <w:t>antérieure</w:t>
      </w:r>
      <w:r>
        <w:rPr>
          <w:spacing w:val="39"/>
        </w:rPr>
        <w:t xml:space="preserve"> </w:t>
      </w:r>
      <w:r>
        <w:t>jouit</w:t>
      </w:r>
      <w:r>
        <w:rPr>
          <w:spacing w:val="38"/>
        </w:rPr>
        <w:t xml:space="preserve"> </w:t>
      </w:r>
      <w:r>
        <w:t>d’une</w:t>
      </w:r>
      <w:r>
        <w:rPr>
          <w:spacing w:val="39"/>
        </w:rPr>
        <w:t xml:space="preserve"> </w:t>
      </w:r>
      <w:r>
        <w:t>renommée</w:t>
      </w:r>
      <w:r>
        <w:rPr>
          <w:spacing w:val="39"/>
        </w:rPr>
        <w:t xml:space="preserve"> </w:t>
      </w:r>
      <w:r>
        <w:t>pour</w:t>
      </w:r>
      <w:r>
        <w:rPr>
          <w:spacing w:val="40"/>
        </w:rPr>
        <w:t xml:space="preserve"> </w:t>
      </w:r>
      <w:r>
        <w:t>les</w:t>
      </w:r>
      <w:r>
        <w:rPr>
          <w:spacing w:val="39"/>
        </w:rPr>
        <w:t xml:space="preserve"> </w:t>
      </w:r>
      <w:r>
        <w:t>produits</w:t>
      </w:r>
      <w:r>
        <w:rPr>
          <w:spacing w:val="39"/>
        </w:rPr>
        <w:t xml:space="preserve"> </w:t>
      </w:r>
      <w:r>
        <w:t>pertinents</w:t>
      </w:r>
      <w:r>
        <w:rPr>
          <w:spacing w:val="37"/>
        </w:rPr>
        <w:t xml:space="preserve"> </w:t>
      </w:r>
      <w:r>
        <w:t>qu’elle</w:t>
      </w:r>
    </w:p>
    <w:p w14:paraId="6D364AD5" w14:textId="77777777" w:rsidR="003054F1" w:rsidRDefault="003054F1">
      <w:pPr>
        <w:pStyle w:val="Corpsdetexte"/>
        <w:jc w:val="both"/>
        <w:sectPr w:rsidR="003054F1">
          <w:pgSz w:w="11910" w:h="16840"/>
          <w:pgMar w:top="980" w:right="1559" w:bottom="280" w:left="1559" w:header="715" w:footer="0" w:gutter="0"/>
          <w:cols w:space="720"/>
        </w:sectPr>
      </w:pPr>
    </w:p>
    <w:p w14:paraId="56E1BA66" w14:textId="77777777" w:rsidR="003054F1" w:rsidRDefault="00000000">
      <w:pPr>
        <w:pStyle w:val="Corpsdetexte"/>
        <w:spacing w:before="169"/>
      </w:pPr>
      <w:r>
        <w:rPr>
          <w:noProof/>
        </w:rPr>
        <w:lastRenderedPageBreak/>
        <mc:AlternateContent>
          <mc:Choice Requires="wps">
            <w:drawing>
              <wp:anchor distT="0" distB="0" distL="0" distR="0" simplePos="0" relativeHeight="15739392" behindDoc="0" locked="0" layoutInCell="1" allowOverlap="1" wp14:anchorId="3EFE59B0" wp14:editId="3EC3857C">
                <wp:simplePos x="0" y="0"/>
                <wp:positionH relativeFrom="page">
                  <wp:posOffset>270575</wp:posOffset>
                </wp:positionH>
                <wp:positionV relativeFrom="page">
                  <wp:posOffset>1114363</wp:posOffset>
                </wp:positionV>
                <wp:extent cx="146050" cy="9210040"/>
                <wp:effectExtent l="0" t="0" r="0" b="0"/>
                <wp:wrapNone/>
                <wp:docPr id="32" name="Text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5B172228"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9392" type="#_x0000_t202" id="docshape18"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2CB8BFFC" w14:textId="77777777" w:rsidR="003054F1" w:rsidRDefault="00000000">
      <w:pPr>
        <w:pStyle w:val="Corpsdetexte"/>
        <w:ind w:left="143" w:right="135"/>
        <w:jc w:val="both"/>
      </w:pPr>
      <w:r>
        <w:t>désigne</w:t>
      </w:r>
      <w:r>
        <w:rPr>
          <w:spacing w:val="-12"/>
        </w:rPr>
        <w:t xml:space="preserve"> </w:t>
      </w:r>
      <w:r>
        <w:t>en</w:t>
      </w:r>
      <w:r>
        <w:rPr>
          <w:spacing w:val="-14"/>
        </w:rPr>
        <w:t xml:space="preserve"> </w:t>
      </w:r>
      <w:r>
        <w:t>classe</w:t>
      </w:r>
      <w:r>
        <w:rPr>
          <w:spacing w:val="-12"/>
        </w:rPr>
        <w:t xml:space="preserve"> </w:t>
      </w:r>
      <w:r>
        <w:t>3;</w:t>
      </w:r>
      <w:r>
        <w:rPr>
          <w:spacing w:val="-12"/>
        </w:rPr>
        <w:t xml:space="preserve"> </w:t>
      </w:r>
      <w:r>
        <w:t>même</w:t>
      </w:r>
      <w:r>
        <w:rPr>
          <w:spacing w:val="-11"/>
        </w:rPr>
        <w:t xml:space="preserve"> </w:t>
      </w:r>
      <w:r>
        <w:t>en</w:t>
      </w:r>
      <w:r>
        <w:rPr>
          <w:spacing w:val="-16"/>
        </w:rPr>
        <w:t xml:space="preserve"> </w:t>
      </w:r>
      <w:r>
        <w:t>gardant</w:t>
      </w:r>
      <w:r>
        <w:rPr>
          <w:spacing w:val="-9"/>
        </w:rPr>
        <w:t xml:space="preserve"> </w:t>
      </w:r>
      <w:r>
        <w:t>à</w:t>
      </w:r>
      <w:r>
        <w:rPr>
          <w:spacing w:val="-14"/>
        </w:rPr>
        <w:t xml:space="preserve"> </w:t>
      </w:r>
      <w:r>
        <w:t>l’esprit</w:t>
      </w:r>
      <w:r>
        <w:rPr>
          <w:spacing w:val="-12"/>
        </w:rPr>
        <w:t xml:space="preserve"> </w:t>
      </w:r>
      <w:r>
        <w:t>que</w:t>
      </w:r>
      <w:r>
        <w:rPr>
          <w:spacing w:val="-11"/>
        </w:rPr>
        <w:t xml:space="preserve"> </w:t>
      </w:r>
      <w:r>
        <w:t>les</w:t>
      </w:r>
      <w:r>
        <w:rPr>
          <w:spacing w:val="-11"/>
        </w:rPr>
        <w:t xml:space="preserve"> </w:t>
      </w:r>
      <w:r>
        <w:t>éléments</w:t>
      </w:r>
      <w:r>
        <w:rPr>
          <w:spacing w:val="-11"/>
        </w:rPr>
        <w:t xml:space="preserve"> </w:t>
      </w:r>
      <w:r>
        <w:t>de</w:t>
      </w:r>
      <w:r>
        <w:rPr>
          <w:spacing w:val="-14"/>
        </w:rPr>
        <w:t xml:space="preserve"> </w:t>
      </w:r>
      <w:r>
        <w:t>preuve</w:t>
      </w:r>
      <w:r>
        <w:rPr>
          <w:spacing w:val="-11"/>
        </w:rPr>
        <w:t xml:space="preserve"> </w:t>
      </w:r>
      <w:r>
        <w:t>doivent</w:t>
      </w:r>
      <w:r>
        <w:rPr>
          <w:spacing w:val="-10"/>
        </w:rPr>
        <w:t xml:space="preserve"> </w:t>
      </w:r>
      <w:r>
        <w:t>être examinés dans leur ensemble, en évitant une approche fragmentaire.</w:t>
      </w:r>
    </w:p>
    <w:p w14:paraId="46A9F3B9" w14:textId="77777777" w:rsidR="003054F1" w:rsidRDefault="003054F1">
      <w:pPr>
        <w:pStyle w:val="Corpsdetexte"/>
      </w:pPr>
    </w:p>
    <w:p w14:paraId="00F7DD7F" w14:textId="77777777" w:rsidR="003054F1" w:rsidRDefault="003054F1">
      <w:pPr>
        <w:pStyle w:val="Corpsdetexte"/>
        <w:spacing w:before="1"/>
      </w:pPr>
    </w:p>
    <w:p w14:paraId="3FF90A15" w14:textId="77777777" w:rsidR="003054F1" w:rsidRDefault="00000000">
      <w:pPr>
        <w:pStyle w:val="Titre2"/>
      </w:pPr>
      <w:r>
        <w:rPr>
          <w:spacing w:val="-2"/>
        </w:rPr>
        <w:t>Conclusion</w:t>
      </w:r>
    </w:p>
    <w:p w14:paraId="5004A344" w14:textId="77777777" w:rsidR="003054F1" w:rsidRDefault="003054F1">
      <w:pPr>
        <w:pStyle w:val="Corpsdetexte"/>
        <w:spacing w:before="1"/>
        <w:rPr>
          <w:rFonts w:ascii="Arial"/>
          <w:b/>
        </w:rPr>
      </w:pPr>
    </w:p>
    <w:p w14:paraId="5CF852A0" w14:textId="77777777" w:rsidR="003054F1" w:rsidRDefault="00000000">
      <w:pPr>
        <w:pStyle w:val="Corpsdetexte"/>
        <w:ind w:left="143" w:right="133"/>
        <w:jc w:val="both"/>
      </w:pPr>
      <w:r>
        <w:t>Comme indiqué plus haut, la renommée de la marque antérieure est une condition nécessaire pour que l’opposition soit accueillie au titre de l’article 8, paragraphe</w:t>
      </w:r>
      <w:r>
        <w:rPr>
          <w:spacing w:val="-1"/>
        </w:rPr>
        <w:t xml:space="preserve"> </w:t>
      </w:r>
      <w:r>
        <w:t>5, du RMUE. Étant donné qu’il n’a pas été établi que la marque antérieure jouissait d’une renommée,</w:t>
      </w:r>
      <w:r>
        <w:rPr>
          <w:spacing w:val="-16"/>
        </w:rPr>
        <w:t xml:space="preserve"> </w:t>
      </w:r>
      <w:r>
        <w:t>l’une</w:t>
      </w:r>
      <w:r>
        <w:rPr>
          <w:spacing w:val="-15"/>
        </w:rPr>
        <w:t xml:space="preserve"> </w:t>
      </w:r>
      <w:r>
        <w:t>des</w:t>
      </w:r>
      <w:r>
        <w:rPr>
          <w:spacing w:val="-15"/>
        </w:rPr>
        <w:t xml:space="preserve"> </w:t>
      </w:r>
      <w:r>
        <w:t>conditions</w:t>
      </w:r>
      <w:r>
        <w:rPr>
          <w:spacing w:val="-16"/>
        </w:rPr>
        <w:t xml:space="preserve"> </w:t>
      </w:r>
      <w:r>
        <w:t>nécessaires</w:t>
      </w:r>
      <w:r>
        <w:rPr>
          <w:spacing w:val="-15"/>
        </w:rPr>
        <w:t xml:space="preserve"> </w:t>
      </w:r>
      <w:r>
        <w:t>visées</w:t>
      </w:r>
      <w:r>
        <w:rPr>
          <w:spacing w:val="-15"/>
        </w:rPr>
        <w:t xml:space="preserve"> </w:t>
      </w:r>
      <w:r>
        <w:t>à</w:t>
      </w:r>
      <w:r>
        <w:rPr>
          <w:spacing w:val="-15"/>
        </w:rPr>
        <w:t xml:space="preserve"> </w:t>
      </w:r>
      <w:r>
        <w:t>l’article</w:t>
      </w:r>
      <w:r>
        <w:rPr>
          <w:spacing w:val="-14"/>
        </w:rPr>
        <w:t xml:space="preserve"> </w:t>
      </w:r>
      <w:r>
        <w:t>8,</w:t>
      </w:r>
      <w:r>
        <w:rPr>
          <w:spacing w:val="-15"/>
        </w:rPr>
        <w:t xml:space="preserve"> </w:t>
      </w:r>
      <w:r>
        <w:t>paragraphe</w:t>
      </w:r>
      <w:r>
        <w:rPr>
          <w:spacing w:val="-4"/>
        </w:rPr>
        <w:t xml:space="preserve"> </w:t>
      </w:r>
      <w:r>
        <w:t>5,</w:t>
      </w:r>
      <w:r>
        <w:rPr>
          <w:spacing w:val="-16"/>
        </w:rPr>
        <w:t xml:space="preserve"> </w:t>
      </w:r>
      <w:r>
        <w:t>du</w:t>
      </w:r>
      <w:r>
        <w:rPr>
          <w:spacing w:val="-15"/>
        </w:rPr>
        <w:t xml:space="preserve"> </w:t>
      </w:r>
      <w:r>
        <w:t>RMUE n’est pas remplie et l’opposition doit être rejetée dans la mesure où elle est fondée sur ce motif.</w:t>
      </w:r>
    </w:p>
    <w:p w14:paraId="3D86A5AF" w14:textId="77777777" w:rsidR="003054F1" w:rsidRDefault="003054F1">
      <w:pPr>
        <w:pStyle w:val="Corpsdetexte"/>
      </w:pPr>
    </w:p>
    <w:p w14:paraId="718EF114" w14:textId="77777777" w:rsidR="003054F1" w:rsidRDefault="00000000">
      <w:pPr>
        <w:pStyle w:val="Corpsdetexte"/>
        <w:ind w:left="143" w:right="133"/>
        <w:jc w:val="both"/>
      </w:pPr>
      <w:r>
        <w:t>Par souci d’exhaustivité, même si l’opposante avait apporté la preuve d’au moins un certain degré de renommée de sa marque pour des produits de la classe 3, tout lien entre ces produits et les services contestés pour lesquels l’opposition n’a pas été accueillie</w:t>
      </w:r>
      <w:r>
        <w:rPr>
          <w:spacing w:val="-5"/>
        </w:rPr>
        <w:t xml:space="preserve"> </w:t>
      </w:r>
      <w:r>
        <w:t>en</w:t>
      </w:r>
      <w:r>
        <w:rPr>
          <w:spacing w:val="-5"/>
        </w:rPr>
        <w:t xml:space="preserve"> </w:t>
      </w:r>
      <w:r>
        <w:t>raison</w:t>
      </w:r>
      <w:r>
        <w:rPr>
          <w:spacing w:val="-5"/>
        </w:rPr>
        <w:t xml:space="preserve"> </w:t>
      </w:r>
      <w:r>
        <w:t>d’un</w:t>
      </w:r>
      <w:r>
        <w:rPr>
          <w:spacing w:val="-10"/>
        </w:rPr>
        <w:t xml:space="preserve"> </w:t>
      </w:r>
      <w:r>
        <w:t>risque</w:t>
      </w:r>
      <w:r>
        <w:rPr>
          <w:spacing w:val="-8"/>
        </w:rPr>
        <w:t xml:space="preserve"> </w:t>
      </w:r>
      <w:r>
        <w:t>de</w:t>
      </w:r>
      <w:r>
        <w:rPr>
          <w:spacing w:val="-8"/>
        </w:rPr>
        <w:t xml:space="preserve"> </w:t>
      </w:r>
      <w:r>
        <w:t>confusion</w:t>
      </w:r>
      <w:r>
        <w:rPr>
          <w:spacing w:val="-5"/>
        </w:rPr>
        <w:t xml:space="preserve"> </w:t>
      </w:r>
      <w:r>
        <w:t>(</w:t>
      </w:r>
      <w:r>
        <w:rPr>
          <w:rFonts w:ascii="Arial" w:hAnsi="Arial"/>
          <w:i/>
        </w:rPr>
        <w:t>services</w:t>
      </w:r>
      <w:r>
        <w:rPr>
          <w:rFonts w:ascii="Arial" w:hAnsi="Arial"/>
          <w:i/>
          <w:spacing w:val="-5"/>
        </w:rPr>
        <w:t xml:space="preserve"> </w:t>
      </w:r>
      <w:r>
        <w:rPr>
          <w:rFonts w:ascii="Arial" w:hAnsi="Arial"/>
          <w:i/>
        </w:rPr>
        <w:t>financiers</w:t>
      </w:r>
      <w:r>
        <w:rPr>
          <w:rFonts w:ascii="Arial" w:hAnsi="Arial"/>
          <w:i/>
          <w:spacing w:val="-7"/>
        </w:rPr>
        <w:t xml:space="preserve"> </w:t>
      </w:r>
      <w:r>
        <w:rPr>
          <w:rFonts w:ascii="Arial" w:hAnsi="Arial"/>
          <w:i/>
        </w:rPr>
        <w:t>et</w:t>
      </w:r>
      <w:r>
        <w:rPr>
          <w:rFonts w:ascii="Arial" w:hAnsi="Arial"/>
          <w:i/>
          <w:spacing w:val="-4"/>
        </w:rPr>
        <w:t xml:space="preserve"> </w:t>
      </w:r>
      <w:r>
        <w:rPr>
          <w:rFonts w:ascii="Arial" w:hAnsi="Arial"/>
          <w:i/>
        </w:rPr>
        <w:t>d’investissement</w:t>
      </w:r>
      <w:r>
        <w:rPr>
          <w:rFonts w:ascii="Arial" w:hAnsi="Arial"/>
          <w:i/>
          <w:spacing w:val="-6"/>
        </w:rPr>
        <w:t xml:space="preserve"> </w:t>
      </w:r>
      <w:r>
        <w:rPr>
          <w:rFonts w:ascii="Arial" w:hAnsi="Arial"/>
          <w:i/>
        </w:rPr>
        <w:t>via un partenariat avec des marques pour assurer la propriété fractaire des actifs de luxe pour</w:t>
      </w:r>
      <w:r>
        <w:rPr>
          <w:rFonts w:ascii="Arial" w:hAnsi="Arial"/>
          <w:i/>
          <w:spacing w:val="-9"/>
        </w:rPr>
        <w:t xml:space="preserve"> </w:t>
      </w:r>
      <w:r>
        <w:rPr>
          <w:rFonts w:ascii="Arial" w:hAnsi="Arial"/>
          <w:i/>
        </w:rPr>
        <w:t>les</w:t>
      </w:r>
      <w:r>
        <w:rPr>
          <w:rFonts w:ascii="Arial" w:hAnsi="Arial"/>
          <w:i/>
          <w:spacing w:val="-11"/>
        </w:rPr>
        <w:t xml:space="preserve"> </w:t>
      </w:r>
      <w:r>
        <w:rPr>
          <w:rFonts w:ascii="Arial" w:hAnsi="Arial"/>
          <w:i/>
        </w:rPr>
        <w:t>investisseurs</w:t>
      </w:r>
      <w:r>
        <w:rPr>
          <w:rFonts w:ascii="Arial" w:hAnsi="Arial"/>
          <w:i/>
          <w:spacing w:val="-10"/>
        </w:rPr>
        <w:t xml:space="preserve"> </w:t>
      </w:r>
      <w:r>
        <w:t>en</w:t>
      </w:r>
      <w:r>
        <w:rPr>
          <w:spacing w:val="-14"/>
        </w:rPr>
        <w:t xml:space="preserve"> </w:t>
      </w:r>
      <w:r>
        <w:t>classe</w:t>
      </w:r>
      <w:r>
        <w:rPr>
          <w:spacing w:val="-10"/>
        </w:rPr>
        <w:t xml:space="preserve"> </w:t>
      </w:r>
      <w:r>
        <w:t>36)</w:t>
      </w:r>
      <w:r>
        <w:rPr>
          <w:spacing w:val="-9"/>
        </w:rPr>
        <w:t xml:space="preserve"> </w:t>
      </w:r>
      <w:r>
        <w:t>aurait</w:t>
      </w:r>
      <w:r>
        <w:rPr>
          <w:spacing w:val="-10"/>
        </w:rPr>
        <w:t xml:space="preserve"> </w:t>
      </w:r>
      <w:r>
        <w:t>pu</w:t>
      </w:r>
      <w:r>
        <w:rPr>
          <w:spacing w:val="-12"/>
        </w:rPr>
        <w:t xml:space="preserve"> </w:t>
      </w:r>
      <w:r>
        <w:t>être</w:t>
      </w:r>
      <w:r>
        <w:rPr>
          <w:spacing w:val="-14"/>
        </w:rPr>
        <w:t xml:space="preserve"> </w:t>
      </w:r>
      <w:r>
        <w:t>exclu.</w:t>
      </w:r>
      <w:r>
        <w:rPr>
          <w:spacing w:val="-9"/>
        </w:rPr>
        <w:t xml:space="preserve"> </w:t>
      </w:r>
      <w:r>
        <w:t>Ces</w:t>
      </w:r>
      <w:r>
        <w:rPr>
          <w:spacing w:val="-10"/>
        </w:rPr>
        <w:t xml:space="preserve"> </w:t>
      </w:r>
      <w:r>
        <w:t>produits</w:t>
      </w:r>
      <w:r>
        <w:rPr>
          <w:spacing w:val="-11"/>
        </w:rPr>
        <w:t xml:space="preserve"> </w:t>
      </w:r>
      <w:r>
        <w:t>appartiennent</w:t>
      </w:r>
      <w:r>
        <w:rPr>
          <w:spacing w:val="-10"/>
        </w:rPr>
        <w:t xml:space="preserve"> </w:t>
      </w:r>
      <w:r>
        <w:t>non seulement à des secteurs de marché totalement différents et non liés, mais ils s’adressent</w:t>
      </w:r>
      <w:r>
        <w:rPr>
          <w:spacing w:val="-3"/>
        </w:rPr>
        <w:t xml:space="preserve"> </w:t>
      </w:r>
      <w:r>
        <w:t>à</w:t>
      </w:r>
      <w:r>
        <w:rPr>
          <w:spacing w:val="-4"/>
        </w:rPr>
        <w:t xml:space="preserve"> </w:t>
      </w:r>
      <w:r>
        <w:t>des</w:t>
      </w:r>
      <w:r>
        <w:rPr>
          <w:spacing w:val="-4"/>
        </w:rPr>
        <w:t xml:space="preserve"> </w:t>
      </w:r>
      <w:r>
        <w:t>consommateurs</w:t>
      </w:r>
      <w:r>
        <w:rPr>
          <w:spacing w:val="-4"/>
        </w:rPr>
        <w:t xml:space="preserve"> </w:t>
      </w:r>
      <w:r>
        <w:t>différents,</w:t>
      </w:r>
      <w:r>
        <w:rPr>
          <w:spacing w:val="-3"/>
        </w:rPr>
        <w:t xml:space="preserve"> </w:t>
      </w:r>
      <w:r>
        <w:t>qui</w:t>
      </w:r>
      <w:r>
        <w:rPr>
          <w:spacing w:val="-7"/>
        </w:rPr>
        <w:t xml:space="preserve"> </w:t>
      </w:r>
      <w:r>
        <w:t>les</w:t>
      </w:r>
      <w:r>
        <w:rPr>
          <w:spacing w:val="-2"/>
        </w:rPr>
        <w:t xml:space="preserve"> </w:t>
      </w:r>
      <w:r>
        <w:t>acquièrent</w:t>
      </w:r>
      <w:r>
        <w:rPr>
          <w:spacing w:val="-3"/>
        </w:rPr>
        <w:t xml:space="preserve"> </w:t>
      </w:r>
      <w:r>
        <w:t>pour</w:t>
      </w:r>
      <w:r>
        <w:rPr>
          <w:spacing w:val="-1"/>
        </w:rPr>
        <w:t xml:space="preserve"> </w:t>
      </w:r>
      <w:r>
        <w:t>des</w:t>
      </w:r>
      <w:r>
        <w:rPr>
          <w:spacing w:val="-4"/>
        </w:rPr>
        <w:t xml:space="preserve"> </w:t>
      </w:r>
      <w:r>
        <w:t>raisons</w:t>
      </w:r>
      <w:r>
        <w:rPr>
          <w:spacing w:val="-1"/>
        </w:rPr>
        <w:t xml:space="preserve"> </w:t>
      </w:r>
      <w:r>
        <w:t>et</w:t>
      </w:r>
      <w:r>
        <w:rPr>
          <w:spacing w:val="-3"/>
        </w:rPr>
        <w:t xml:space="preserve"> </w:t>
      </w:r>
      <w:r>
        <w:t>des besoins totalement différents. Étant donné qu’il existe une grande différence entre les secteurs économiques des produits de l’opposante et les services contestés, il est irréaliste de conclure que le consommateur se rappellera de la marque antérieure lorsqu’il</w:t>
      </w:r>
      <w:r>
        <w:rPr>
          <w:spacing w:val="-3"/>
        </w:rPr>
        <w:t xml:space="preserve"> </w:t>
      </w:r>
      <w:r>
        <w:t>sera</w:t>
      </w:r>
      <w:r>
        <w:rPr>
          <w:spacing w:val="-3"/>
        </w:rPr>
        <w:t xml:space="preserve"> </w:t>
      </w:r>
      <w:r>
        <w:t>confronté</w:t>
      </w:r>
      <w:r>
        <w:rPr>
          <w:spacing w:val="-4"/>
        </w:rPr>
        <w:t xml:space="preserve"> </w:t>
      </w:r>
      <w:r>
        <w:t>au</w:t>
      </w:r>
      <w:r>
        <w:rPr>
          <w:spacing w:val="-3"/>
        </w:rPr>
        <w:t xml:space="preserve"> </w:t>
      </w:r>
      <w:r>
        <w:t>signe</w:t>
      </w:r>
      <w:r>
        <w:rPr>
          <w:spacing w:val="-3"/>
        </w:rPr>
        <w:t xml:space="preserve"> </w:t>
      </w:r>
      <w:r>
        <w:t>contesté.</w:t>
      </w:r>
      <w:r>
        <w:rPr>
          <w:spacing w:val="-4"/>
        </w:rPr>
        <w:t xml:space="preserve"> </w:t>
      </w:r>
      <w:r>
        <w:t>Cela</w:t>
      </w:r>
      <w:r>
        <w:rPr>
          <w:spacing w:val="-3"/>
        </w:rPr>
        <w:t xml:space="preserve"> </w:t>
      </w:r>
      <w:r>
        <w:t>est</w:t>
      </w:r>
      <w:r>
        <w:rPr>
          <w:spacing w:val="-1"/>
        </w:rPr>
        <w:t xml:space="preserve"> </w:t>
      </w:r>
      <w:r>
        <w:t>d’autant</w:t>
      </w:r>
      <w:r>
        <w:rPr>
          <w:spacing w:val="-4"/>
        </w:rPr>
        <w:t xml:space="preserve"> </w:t>
      </w:r>
      <w:r>
        <w:t>plus</w:t>
      </w:r>
      <w:r>
        <w:rPr>
          <w:spacing w:val="-3"/>
        </w:rPr>
        <w:t xml:space="preserve"> </w:t>
      </w:r>
      <w:r>
        <w:t>vrai</w:t>
      </w:r>
      <w:r>
        <w:rPr>
          <w:spacing w:val="-5"/>
        </w:rPr>
        <w:t xml:space="preserve"> </w:t>
      </w:r>
      <w:r>
        <w:t>que</w:t>
      </w:r>
      <w:r>
        <w:rPr>
          <w:spacing w:val="-3"/>
        </w:rPr>
        <w:t xml:space="preserve"> </w:t>
      </w:r>
      <w:r>
        <w:t>les</w:t>
      </w:r>
      <w:r>
        <w:rPr>
          <w:spacing w:val="-3"/>
        </w:rPr>
        <w:t xml:space="preserve"> </w:t>
      </w:r>
      <w:r>
        <w:t>produits</w:t>
      </w:r>
      <w:r>
        <w:rPr>
          <w:spacing w:val="-4"/>
        </w:rPr>
        <w:t xml:space="preserve"> </w:t>
      </w:r>
      <w:r>
        <w:t>et services sont utilisés dans des secteurs de marché économiques totalement différents.</w:t>
      </w:r>
    </w:p>
    <w:p w14:paraId="13C3898C" w14:textId="77777777" w:rsidR="003054F1" w:rsidRDefault="003054F1">
      <w:pPr>
        <w:pStyle w:val="Corpsdetexte"/>
      </w:pPr>
    </w:p>
    <w:p w14:paraId="4F808E4F" w14:textId="77777777" w:rsidR="003054F1" w:rsidRDefault="003054F1">
      <w:pPr>
        <w:pStyle w:val="Corpsdetexte"/>
      </w:pPr>
    </w:p>
    <w:p w14:paraId="11E04D5C" w14:textId="77777777" w:rsidR="003054F1" w:rsidRDefault="00000000">
      <w:pPr>
        <w:pStyle w:val="Titre1"/>
        <w:ind w:left="143"/>
        <w:jc w:val="left"/>
      </w:pPr>
      <w:r>
        <w:rPr>
          <w:spacing w:val="-2"/>
        </w:rPr>
        <w:t>FRAIS</w:t>
      </w:r>
    </w:p>
    <w:p w14:paraId="65048209" w14:textId="77777777" w:rsidR="003054F1" w:rsidRDefault="003054F1">
      <w:pPr>
        <w:pStyle w:val="Corpsdetexte"/>
        <w:rPr>
          <w:rFonts w:ascii="Arial"/>
          <w:b/>
        </w:rPr>
      </w:pPr>
    </w:p>
    <w:p w14:paraId="78FD7546" w14:textId="77777777" w:rsidR="003054F1" w:rsidRDefault="00000000">
      <w:pPr>
        <w:pStyle w:val="Corpsdetexte"/>
        <w:ind w:left="143" w:right="136"/>
        <w:jc w:val="both"/>
      </w:pPr>
      <w:r>
        <w:t>Conformément à l’article 109, paragraphe</w:t>
      </w:r>
      <w:r>
        <w:rPr>
          <w:spacing w:val="-2"/>
        </w:rPr>
        <w:t xml:space="preserve"> </w:t>
      </w:r>
      <w:r>
        <w:t>1, du RMUE, la partie perdante dans une procédure d’opposition doit supporter les taxes et frais exposés par l’autre partie. Conformément à l’article 109, paragraphe</w:t>
      </w:r>
      <w:r>
        <w:rPr>
          <w:spacing w:val="-2"/>
        </w:rPr>
        <w:t xml:space="preserve"> </w:t>
      </w:r>
      <w:r>
        <w:t>3, du RMUE, dans la mesure où les parties succombent respectivement sur un ou plusieurs chefs, ou dans la mesure où l’équité l’exige, la division d’opposition décide d’une répartition différente des frais.</w:t>
      </w:r>
    </w:p>
    <w:p w14:paraId="2E88EEC0" w14:textId="77777777" w:rsidR="003054F1" w:rsidRDefault="00000000">
      <w:pPr>
        <w:pStyle w:val="Corpsdetexte"/>
        <w:spacing w:before="252"/>
        <w:ind w:left="143" w:right="137"/>
        <w:jc w:val="both"/>
      </w:pPr>
      <w:r>
        <w:t>Étant</w:t>
      </w:r>
      <w:r>
        <w:rPr>
          <w:spacing w:val="-6"/>
        </w:rPr>
        <w:t xml:space="preserve"> </w:t>
      </w:r>
      <w:r>
        <w:t>donné</w:t>
      </w:r>
      <w:r>
        <w:rPr>
          <w:spacing w:val="-10"/>
        </w:rPr>
        <w:t xml:space="preserve"> </w:t>
      </w:r>
      <w:r>
        <w:t>que</w:t>
      </w:r>
      <w:r>
        <w:rPr>
          <w:spacing w:val="-10"/>
        </w:rPr>
        <w:t xml:space="preserve"> </w:t>
      </w:r>
      <w:r>
        <w:t>l’opposition</w:t>
      </w:r>
      <w:r>
        <w:rPr>
          <w:spacing w:val="-8"/>
        </w:rPr>
        <w:t xml:space="preserve"> </w:t>
      </w:r>
      <w:r>
        <w:t>n’est</w:t>
      </w:r>
      <w:r>
        <w:rPr>
          <w:spacing w:val="-9"/>
        </w:rPr>
        <w:t xml:space="preserve"> </w:t>
      </w:r>
      <w:r>
        <w:t>accueillie</w:t>
      </w:r>
      <w:r>
        <w:rPr>
          <w:spacing w:val="-7"/>
        </w:rPr>
        <w:t xml:space="preserve"> </w:t>
      </w:r>
      <w:r>
        <w:t>que</w:t>
      </w:r>
      <w:r>
        <w:rPr>
          <w:spacing w:val="-8"/>
        </w:rPr>
        <w:t xml:space="preserve"> </w:t>
      </w:r>
      <w:r>
        <w:t>pour</w:t>
      </w:r>
      <w:r>
        <w:rPr>
          <w:spacing w:val="-6"/>
        </w:rPr>
        <w:t xml:space="preserve"> </w:t>
      </w:r>
      <w:r>
        <w:t>une</w:t>
      </w:r>
      <w:r>
        <w:rPr>
          <w:spacing w:val="-10"/>
        </w:rPr>
        <w:t xml:space="preserve"> </w:t>
      </w:r>
      <w:r>
        <w:t>partie</w:t>
      </w:r>
      <w:r>
        <w:rPr>
          <w:spacing w:val="-7"/>
        </w:rPr>
        <w:t xml:space="preserve"> </w:t>
      </w:r>
      <w:r>
        <w:t>des</w:t>
      </w:r>
      <w:r>
        <w:rPr>
          <w:spacing w:val="-7"/>
        </w:rPr>
        <w:t xml:space="preserve"> </w:t>
      </w:r>
      <w:r>
        <w:t>produits</w:t>
      </w:r>
      <w:r>
        <w:rPr>
          <w:spacing w:val="-7"/>
        </w:rPr>
        <w:t xml:space="preserve"> </w:t>
      </w:r>
      <w:r>
        <w:t>contestés, les</w:t>
      </w:r>
      <w:r>
        <w:rPr>
          <w:spacing w:val="-10"/>
        </w:rPr>
        <w:t xml:space="preserve"> </w:t>
      </w:r>
      <w:r>
        <w:t>deux</w:t>
      </w:r>
      <w:r>
        <w:rPr>
          <w:spacing w:val="-12"/>
        </w:rPr>
        <w:t xml:space="preserve"> </w:t>
      </w:r>
      <w:r>
        <w:t>parties</w:t>
      </w:r>
      <w:r>
        <w:rPr>
          <w:spacing w:val="-10"/>
        </w:rPr>
        <w:t xml:space="preserve"> </w:t>
      </w:r>
      <w:r>
        <w:t>succombent</w:t>
      </w:r>
      <w:r>
        <w:rPr>
          <w:spacing w:val="-9"/>
        </w:rPr>
        <w:t xml:space="preserve"> </w:t>
      </w:r>
      <w:r>
        <w:t>respectivement</w:t>
      </w:r>
      <w:r>
        <w:rPr>
          <w:spacing w:val="-9"/>
        </w:rPr>
        <w:t xml:space="preserve"> </w:t>
      </w:r>
      <w:r>
        <w:t>sur</w:t>
      </w:r>
      <w:r>
        <w:rPr>
          <w:spacing w:val="-11"/>
        </w:rPr>
        <w:t xml:space="preserve"> </w:t>
      </w:r>
      <w:r>
        <w:t>un</w:t>
      </w:r>
      <w:r>
        <w:rPr>
          <w:spacing w:val="-10"/>
        </w:rPr>
        <w:t xml:space="preserve"> </w:t>
      </w:r>
      <w:r>
        <w:t>ou</w:t>
      </w:r>
      <w:r>
        <w:rPr>
          <w:spacing w:val="-10"/>
        </w:rPr>
        <w:t xml:space="preserve"> </w:t>
      </w:r>
      <w:r>
        <w:t>plusieurs</w:t>
      </w:r>
      <w:r>
        <w:rPr>
          <w:spacing w:val="-9"/>
        </w:rPr>
        <w:t xml:space="preserve"> </w:t>
      </w:r>
      <w:r>
        <w:t>chefs.</w:t>
      </w:r>
      <w:r>
        <w:rPr>
          <w:spacing w:val="-9"/>
        </w:rPr>
        <w:t xml:space="preserve"> </w:t>
      </w:r>
      <w:r>
        <w:t>Par</w:t>
      </w:r>
      <w:r>
        <w:rPr>
          <w:spacing w:val="-9"/>
        </w:rPr>
        <w:t xml:space="preserve"> </w:t>
      </w:r>
      <w:r>
        <w:t>conséquent, chaque partie doit supporter ses propres dépens.</w:t>
      </w:r>
    </w:p>
    <w:p w14:paraId="563BFA04" w14:textId="77777777" w:rsidR="003054F1" w:rsidRDefault="00000000">
      <w:pPr>
        <w:pStyle w:val="Corpsdetexte"/>
        <w:spacing w:before="10"/>
        <w:rPr>
          <w:sz w:val="19"/>
        </w:rPr>
      </w:pPr>
      <w:r>
        <w:rPr>
          <w:noProof/>
          <w:sz w:val="19"/>
        </w:rPr>
        <w:drawing>
          <wp:anchor distT="0" distB="0" distL="0" distR="0" simplePos="0" relativeHeight="487598080" behindDoc="1" locked="0" layoutInCell="1" allowOverlap="1" wp14:anchorId="6DE4CA00" wp14:editId="7D2647AD">
            <wp:simplePos x="0" y="0"/>
            <wp:positionH relativeFrom="page">
              <wp:posOffset>3470909</wp:posOffset>
            </wp:positionH>
            <wp:positionV relativeFrom="paragraph">
              <wp:posOffset>160679</wp:posOffset>
            </wp:positionV>
            <wp:extent cx="619876" cy="628650"/>
            <wp:effectExtent l="0" t="0" r="0" b="0"/>
            <wp:wrapTopAndBottom/>
            <wp:docPr id="33" name="Image 3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33" name="Image 33"/>
                    <pic:cNvPicPr/>
                  </pic:nvPicPr>
                  <pic:blipFill>
                    <a:blip r:embed="rId18" cstate="print"/>
                    <a:stretch>
                      <a:fillRect/>
                    </a:stretch>
                  </pic:blipFill>
                  <pic:spPr>
                    <a:xfrm>
                      <a:off x="0" y="0"/>
                      <a:ext cx="619876" cy="628650"/>
                    </a:xfrm>
                    <a:prstGeom prst="rect">
                      <a:avLst/>
                    </a:prstGeom>
                  </pic:spPr>
                </pic:pic>
              </a:graphicData>
            </a:graphic>
          </wp:anchor>
        </w:drawing>
      </w:r>
    </w:p>
    <w:p w14:paraId="55F3431E" w14:textId="77777777" w:rsidR="003054F1" w:rsidRDefault="003054F1">
      <w:pPr>
        <w:pStyle w:val="Corpsdetexte"/>
      </w:pPr>
    </w:p>
    <w:p w14:paraId="7062C3AA" w14:textId="77777777" w:rsidR="003054F1" w:rsidRDefault="003054F1">
      <w:pPr>
        <w:pStyle w:val="Corpsdetexte"/>
        <w:spacing w:before="1"/>
      </w:pPr>
    </w:p>
    <w:p w14:paraId="17F954EF" w14:textId="77777777" w:rsidR="003054F1" w:rsidRDefault="00000000">
      <w:pPr>
        <w:pStyle w:val="Titre2"/>
        <w:ind w:left="7" w:right="1"/>
        <w:jc w:val="center"/>
      </w:pPr>
      <w:r>
        <w:t>De</w:t>
      </w:r>
      <w:r>
        <w:rPr>
          <w:spacing w:val="-3"/>
        </w:rPr>
        <w:t xml:space="preserve"> </w:t>
      </w:r>
      <w:r>
        <w:t>la</w:t>
      </w:r>
      <w:r>
        <w:rPr>
          <w:spacing w:val="-2"/>
        </w:rPr>
        <w:t xml:space="preserve"> </w:t>
      </w:r>
      <w:r>
        <w:t>division</w:t>
      </w:r>
      <w:r>
        <w:rPr>
          <w:spacing w:val="-4"/>
        </w:rPr>
        <w:t xml:space="preserve"> </w:t>
      </w:r>
      <w:r>
        <w:rPr>
          <w:spacing w:val="-2"/>
        </w:rPr>
        <w:t>d’opposition</w:t>
      </w:r>
    </w:p>
    <w:p w14:paraId="533C182F" w14:textId="77777777" w:rsidR="003054F1" w:rsidRDefault="003054F1">
      <w:pPr>
        <w:pStyle w:val="Corpsdetexte"/>
        <w:rPr>
          <w:rFonts w:ascii="Arial"/>
          <w:b/>
          <w:sz w:val="20"/>
        </w:rPr>
      </w:pPr>
    </w:p>
    <w:p w14:paraId="4378A83A" w14:textId="77777777" w:rsidR="003054F1" w:rsidRDefault="003054F1">
      <w:pPr>
        <w:pStyle w:val="Corpsdetexte"/>
        <w:spacing w:before="69"/>
        <w:rPr>
          <w:rFonts w:ascii="Arial"/>
          <w:b/>
          <w:sz w:val="20"/>
        </w:rPr>
      </w:pPr>
    </w:p>
    <w:tbl>
      <w:tblPr>
        <w:tblStyle w:val="TableNormal"/>
        <w:tblW w:w="0" w:type="auto"/>
        <w:tblInd w:w="479" w:type="dxa"/>
        <w:tblLayout w:type="fixed"/>
        <w:tblLook w:val="01E0" w:firstRow="1" w:lastRow="1" w:firstColumn="1" w:lastColumn="1" w:noHBand="0" w:noVBand="0"/>
      </w:tblPr>
      <w:tblGrid>
        <w:gridCol w:w="2475"/>
        <w:gridCol w:w="2727"/>
        <w:gridCol w:w="2994"/>
      </w:tblGrid>
      <w:tr w:rsidR="003054F1" w14:paraId="2C9E8883" w14:textId="77777777">
        <w:trPr>
          <w:trHeight w:val="498"/>
        </w:trPr>
        <w:tc>
          <w:tcPr>
            <w:tcW w:w="2475" w:type="dxa"/>
          </w:tcPr>
          <w:p w14:paraId="06DA9B28" w14:textId="77777777" w:rsidR="003054F1" w:rsidRDefault="00000000">
            <w:pPr>
              <w:pStyle w:val="TableParagraph"/>
              <w:spacing w:before="118"/>
              <w:ind w:left="50"/>
            </w:pPr>
            <w:r>
              <w:t>Julia</w:t>
            </w:r>
            <w:r>
              <w:rPr>
                <w:spacing w:val="-5"/>
              </w:rPr>
              <w:t xml:space="preserve"> </w:t>
            </w:r>
            <w:r>
              <w:t>GARCÍA</w:t>
            </w:r>
            <w:r>
              <w:rPr>
                <w:spacing w:val="-5"/>
              </w:rPr>
              <w:t xml:space="preserve"> </w:t>
            </w:r>
            <w:r>
              <w:rPr>
                <w:spacing w:val="-2"/>
              </w:rPr>
              <w:t>Murillo</w:t>
            </w:r>
          </w:p>
        </w:tc>
        <w:tc>
          <w:tcPr>
            <w:tcW w:w="2727" w:type="dxa"/>
          </w:tcPr>
          <w:p w14:paraId="0B7EF818" w14:textId="77777777" w:rsidR="003054F1" w:rsidRDefault="00000000">
            <w:pPr>
              <w:pStyle w:val="TableParagraph"/>
              <w:spacing w:line="246" w:lineRule="exact"/>
              <w:ind w:left="178"/>
              <w:jc w:val="center"/>
            </w:pPr>
            <w:r>
              <w:rPr>
                <w:spacing w:val="-2"/>
              </w:rPr>
              <w:t>Fernando</w:t>
            </w:r>
          </w:p>
          <w:p w14:paraId="21006ACA" w14:textId="77777777" w:rsidR="003054F1" w:rsidRDefault="00000000">
            <w:pPr>
              <w:pStyle w:val="TableParagraph"/>
              <w:spacing w:line="233" w:lineRule="exact"/>
              <w:ind w:left="178" w:right="8"/>
              <w:jc w:val="center"/>
            </w:pPr>
            <w:r>
              <w:t>CÁRDENAS</w:t>
            </w:r>
            <w:r>
              <w:rPr>
                <w:spacing w:val="-14"/>
              </w:rPr>
              <w:t xml:space="preserve"> </w:t>
            </w:r>
            <w:r>
              <w:rPr>
                <w:spacing w:val="-2"/>
              </w:rPr>
              <w:t>CHÁVEZ</w:t>
            </w:r>
          </w:p>
        </w:tc>
        <w:tc>
          <w:tcPr>
            <w:tcW w:w="2994" w:type="dxa"/>
          </w:tcPr>
          <w:p w14:paraId="280D9875" w14:textId="77777777" w:rsidR="003054F1" w:rsidRDefault="00000000">
            <w:pPr>
              <w:pStyle w:val="TableParagraph"/>
              <w:spacing w:before="118"/>
              <w:ind w:left="193"/>
            </w:pPr>
            <w:r>
              <w:t>Carolina</w:t>
            </w:r>
            <w:r>
              <w:rPr>
                <w:spacing w:val="-7"/>
              </w:rPr>
              <w:t xml:space="preserve"> </w:t>
            </w:r>
            <w:r>
              <w:t>MOLINA</w:t>
            </w:r>
            <w:r>
              <w:rPr>
                <w:spacing w:val="-7"/>
              </w:rPr>
              <w:t xml:space="preserve"> </w:t>
            </w:r>
            <w:r>
              <w:rPr>
                <w:spacing w:val="-2"/>
              </w:rPr>
              <w:t>BARDISA</w:t>
            </w:r>
          </w:p>
        </w:tc>
      </w:tr>
    </w:tbl>
    <w:p w14:paraId="58E7D26B" w14:textId="77777777" w:rsidR="003054F1" w:rsidRDefault="003054F1">
      <w:pPr>
        <w:pStyle w:val="Corpsdetexte"/>
        <w:spacing w:before="15"/>
        <w:rPr>
          <w:rFonts w:ascii="Arial"/>
          <w:b/>
        </w:rPr>
      </w:pPr>
    </w:p>
    <w:p w14:paraId="508041FD" w14:textId="77777777" w:rsidR="003054F1" w:rsidRDefault="00000000">
      <w:pPr>
        <w:pStyle w:val="Corpsdetexte"/>
        <w:ind w:left="143" w:right="134"/>
        <w:jc w:val="both"/>
      </w:pPr>
      <w:r>
        <w:t>Conformément à l’article 67 du RMUE, toute partie peut recourir contre cette décision pour autant que cette dernière n’ait pas fait droit à ses prétentions. Conformément à l’article</w:t>
      </w:r>
      <w:r>
        <w:rPr>
          <w:spacing w:val="-1"/>
        </w:rPr>
        <w:t xml:space="preserve"> </w:t>
      </w:r>
      <w:r>
        <w:t>68</w:t>
      </w:r>
      <w:r>
        <w:rPr>
          <w:spacing w:val="-7"/>
        </w:rPr>
        <w:t xml:space="preserve"> </w:t>
      </w:r>
      <w:r>
        <w:t>du</w:t>
      </w:r>
      <w:r>
        <w:rPr>
          <w:spacing w:val="-7"/>
        </w:rPr>
        <w:t xml:space="preserve"> </w:t>
      </w:r>
      <w:r>
        <w:t>RMUE,</w:t>
      </w:r>
      <w:r>
        <w:rPr>
          <w:spacing w:val="-5"/>
        </w:rPr>
        <w:t xml:space="preserve"> </w:t>
      </w:r>
      <w:r>
        <w:t>le</w:t>
      </w:r>
      <w:r>
        <w:rPr>
          <w:spacing w:val="-6"/>
        </w:rPr>
        <w:t xml:space="preserve"> </w:t>
      </w:r>
      <w:r>
        <w:t>recours</w:t>
      </w:r>
      <w:r>
        <w:rPr>
          <w:spacing w:val="-6"/>
        </w:rPr>
        <w:t xml:space="preserve"> </w:t>
      </w:r>
      <w:r>
        <w:t>doit</w:t>
      </w:r>
      <w:r>
        <w:rPr>
          <w:spacing w:val="-7"/>
        </w:rPr>
        <w:t xml:space="preserve"> </w:t>
      </w:r>
      <w:r>
        <w:t>être</w:t>
      </w:r>
      <w:r>
        <w:rPr>
          <w:spacing w:val="-9"/>
        </w:rPr>
        <w:t xml:space="preserve"> </w:t>
      </w:r>
      <w:r>
        <w:t>formé</w:t>
      </w:r>
      <w:r>
        <w:rPr>
          <w:spacing w:val="-6"/>
        </w:rPr>
        <w:t xml:space="preserve"> </w:t>
      </w:r>
      <w:r>
        <w:t>par</w:t>
      </w:r>
      <w:r>
        <w:rPr>
          <w:spacing w:val="-5"/>
        </w:rPr>
        <w:t xml:space="preserve"> </w:t>
      </w:r>
      <w:r>
        <w:t>écrit</w:t>
      </w:r>
      <w:r>
        <w:rPr>
          <w:spacing w:val="-5"/>
        </w:rPr>
        <w:t xml:space="preserve"> </w:t>
      </w:r>
      <w:r>
        <w:t>auprès</w:t>
      </w:r>
      <w:r>
        <w:rPr>
          <w:spacing w:val="-6"/>
        </w:rPr>
        <w:t xml:space="preserve"> </w:t>
      </w:r>
      <w:r>
        <w:t>de</w:t>
      </w:r>
      <w:r>
        <w:rPr>
          <w:spacing w:val="-9"/>
        </w:rPr>
        <w:t xml:space="preserve"> </w:t>
      </w:r>
      <w:r>
        <w:t>l’Office</w:t>
      </w:r>
      <w:r>
        <w:rPr>
          <w:spacing w:val="-11"/>
        </w:rPr>
        <w:t xml:space="preserve"> </w:t>
      </w:r>
      <w:r>
        <w:t>dans</w:t>
      </w:r>
      <w:r>
        <w:rPr>
          <w:spacing w:val="-6"/>
        </w:rPr>
        <w:t xml:space="preserve"> </w:t>
      </w:r>
      <w:r>
        <w:t>un</w:t>
      </w:r>
      <w:r>
        <w:rPr>
          <w:spacing w:val="-6"/>
        </w:rPr>
        <w:t xml:space="preserve"> </w:t>
      </w:r>
      <w:r>
        <w:t>délai</w:t>
      </w:r>
    </w:p>
    <w:p w14:paraId="63706F0F" w14:textId="77777777" w:rsidR="003054F1" w:rsidRDefault="003054F1">
      <w:pPr>
        <w:pStyle w:val="Corpsdetexte"/>
        <w:jc w:val="both"/>
        <w:sectPr w:rsidR="003054F1">
          <w:pgSz w:w="11910" w:h="16840"/>
          <w:pgMar w:top="980" w:right="1559" w:bottom="280" w:left="1559" w:header="715" w:footer="0" w:gutter="0"/>
          <w:cols w:space="720"/>
        </w:sectPr>
      </w:pPr>
    </w:p>
    <w:p w14:paraId="6B617EB8" w14:textId="77777777" w:rsidR="003054F1" w:rsidRDefault="00000000">
      <w:pPr>
        <w:pStyle w:val="Corpsdetexte"/>
        <w:spacing w:before="169"/>
      </w:pPr>
      <w:r>
        <w:rPr>
          <w:noProof/>
        </w:rPr>
        <w:lastRenderedPageBreak/>
        <mc:AlternateContent>
          <mc:Choice Requires="wps">
            <w:drawing>
              <wp:anchor distT="0" distB="0" distL="0" distR="0" simplePos="0" relativeHeight="15739904" behindDoc="0" locked="0" layoutInCell="1" allowOverlap="1" wp14:anchorId="4098A46B" wp14:editId="3AE87E5A">
                <wp:simplePos x="0" y="0"/>
                <wp:positionH relativeFrom="page">
                  <wp:posOffset>270575</wp:posOffset>
                </wp:positionH>
                <wp:positionV relativeFrom="page">
                  <wp:posOffset>1114363</wp:posOffset>
                </wp:positionV>
                <wp:extent cx="146050" cy="9210040"/>
                <wp:effectExtent l="0" t="0" r="0" b="0"/>
                <wp:wrapNone/>
                <wp:docPr id="34" name="Textbox 3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46050" cy="9210040"/>
                        </a:xfrm>
                        <a:prstGeom prst="rect">
                          <a:avLst/>
                        </a:prstGeom>
                      </wps:spPr>
                      <wps:txbx>
                        <w:txbxContent>
                          <w:p w14:paraId="38D363CF" w14:textId="77777777" w:rsidR="003054F1" w:rsidRDefault="00000000">
                            <w:pPr>
                              <w:spacing w:before="14"/>
                              <w:ind w:left="20"/>
                              <w:rPr>
                                <w:sz w:val="17"/>
                              </w:rPr>
                            </w:pPr>
                            <w:r>
                              <w:rPr>
                                <w:color w:val="3F3F3F"/>
                                <w:sz w:val="17"/>
                              </w:rPr>
                              <w:t>Veuillez</w:t>
                            </w:r>
                            <w:r>
                              <w:rPr>
                                <w:color w:val="3F3F3F"/>
                                <w:spacing w:val="-6"/>
                                <w:sz w:val="17"/>
                              </w:rPr>
                              <w:t xml:space="preserve"> </w:t>
                            </w:r>
                            <w:r>
                              <w:rPr>
                                <w:color w:val="3F3F3F"/>
                                <w:sz w:val="17"/>
                              </w:rPr>
                              <w:t>noter</w:t>
                            </w:r>
                            <w:r>
                              <w:rPr>
                                <w:color w:val="3F3F3F"/>
                                <w:spacing w:val="-5"/>
                                <w:sz w:val="17"/>
                              </w:rPr>
                              <w:t xml:space="preserve"> </w:t>
                            </w:r>
                            <w:r>
                              <w:rPr>
                                <w:color w:val="3F3F3F"/>
                                <w:sz w:val="17"/>
                              </w:rPr>
                              <w:t>qu’il</w:t>
                            </w:r>
                            <w:r>
                              <w:rPr>
                                <w:color w:val="3F3F3F"/>
                                <w:spacing w:val="-6"/>
                                <w:sz w:val="17"/>
                              </w:rPr>
                              <w:t xml:space="preserve"> </w:t>
                            </w:r>
                            <w:r>
                              <w:rPr>
                                <w:color w:val="3F3F3F"/>
                                <w:sz w:val="17"/>
                              </w:rPr>
                              <w:t>s’agit</w:t>
                            </w:r>
                            <w:r>
                              <w:rPr>
                                <w:color w:val="3F3F3F"/>
                                <w:spacing w:val="-5"/>
                                <w:sz w:val="17"/>
                              </w:rPr>
                              <w:t xml:space="preserve"> </w:t>
                            </w:r>
                            <w:r>
                              <w:rPr>
                                <w:color w:val="3F3F3F"/>
                                <w:sz w:val="17"/>
                              </w:rPr>
                              <w:t>d’une</w:t>
                            </w:r>
                            <w:r>
                              <w:rPr>
                                <w:color w:val="3F3F3F"/>
                                <w:spacing w:val="-6"/>
                                <w:sz w:val="17"/>
                              </w:rPr>
                              <w:t xml:space="preserve"> </w:t>
                            </w:r>
                            <w:r>
                              <w:rPr>
                                <w:color w:val="3F3F3F"/>
                                <w:sz w:val="17"/>
                              </w:rPr>
                              <w:t>traduction</w:t>
                            </w:r>
                            <w:r>
                              <w:rPr>
                                <w:color w:val="3F3F3F"/>
                                <w:spacing w:val="-5"/>
                                <w:sz w:val="17"/>
                              </w:rPr>
                              <w:t xml:space="preserve"> </w:t>
                            </w:r>
                            <w:r>
                              <w:rPr>
                                <w:color w:val="3F3F3F"/>
                                <w:sz w:val="17"/>
                              </w:rPr>
                              <w:t>automatique</w:t>
                            </w:r>
                            <w:r>
                              <w:rPr>
                                <w:color w:val="3F3F3F"/>
                                <w:spacing w:val="-6"/>
                                <w:sz w:val="17"/>
                              </w:rPr>
                              <w:t xml:space="preserve"> </w:t>
                            </w:r>
                            <w:r>
                              <w:rPr>
                                <w:color w:val="3F3F3F"/>
                                <w:sz w:val="17"/>
                              </w:rPr>
                              <w:t>fournie</w:t>
                            </w:r>
                            <w:r>
                              <w:rPr>
                                <w:color w:val="3F3F3F"/>
                                <w:spacing w:val="-5"/>
                                <w:sz w:val="17"/>
                              </w:rPr>
                              <w:t xml:space="preserve"> </w:t>
                            </w:r>
                            <w:r>
                              <w:rPr>
                                <w:color w:val="3F3F3F"/>
                                <w:sz w:val="17"/>
                              </w:rPr>
                              <w:t>uniquement</w:t>
                            </w:r>
                            <w:r>
                              <w:rPr>
                                <w:color w:val="3F3F3F"/>
                                <w:spacing w:val="-6"/>
                                <w:sz w:val="17"/>
                              </w:rPr>
                              <w:t xml:space="preserve"> </w:t>
                            </w:r>
                            <w:r>
                              <w:rPr>
                                <w:color w:val="3F3F3F"/>
                                <w:sz w:val="17"/>
                              </w:rPr>
                              <w:t>pour</w:t>
                            </w:r>
                            <w:r>
                              <w:rPr>
                                <w:color w:val="3F3F3F"/>
                                <w:spacing w:val="-5"/>
                                <w:sz w:val="17"/>
                              </w:rPr>
                              <w:t xml:space="preserve"> </w:t>
                            </w:r>
                            <w:r>
                              <w:rPr>
                                <w:color w:val="3F3F3F"/>
                                <w:sz w:val="17"/>
                              </w:rPr>
                              <w:t>information.</w:t>
                            </w:r>
                            <w:r>
                              <w:rPr>
                                <w:color w:val="3F3F3F"/>
                                <w:spacing w:val="-6"/>
                                <w:sz w:val="17"/>
                              </w:rPr>
                              <w:t xml:space="preserve"> </w:t>
                            </w:r>
                            <w:r>
                              <w:rPr>
                                <w:color w:val="3F3F3F"/>
                                <w:sz w:val="17"/>
                              </w:rPr>
                              <w:t>Il</w:t>
                            </w:r>
                            <w:r>
                              <w:rPr>
                                <w:color w:val="3F3F3F"/>
                                <w:spacing w:val="-5"/>
                                <w:sz w:val="17"/>
                              </w:rPr>
                              <w:t xml:space="preserve"> </w:t>
                            </w:r>
                            <w:r>
                              <w:rPr>
                                <w:color w:val="3F3F3F"/>
                                <w:sz w:val="17"/>
                              </w:rPr>
                              <w:t>ne</w:t>
                            </w:r>
                            <w:r>
                              <w:rPr>
                                <w:color w:val="3F3F3F"/>
                                <w:spacing w:val="-6"/>
                                <w:sz w:val="17"/>
                              </w:rPr>
                              <w:t xml:space="preserve"> </w:t>
                            </w:r>
                            <w:r>
                              <w:rPr>
                                <w:color w:val="3F3F3F"/>
                                <w:sz w:val="17"/>
                              </w:rPr>
                              <w:t>peut</w:t>
                            </w:r>
                            <w:r>
                              <w:rPr>
                                <w:color w:val="3F3F3F"/>
                                <w:spacing w:val="-5"/>
                                <w:sz w:val="17"/>
                              </w:rPr>
                              <w:t xml:space="preserve"> </w:t>
                            </w:r>
                            <w:r>
                              <w:rPr>
                                <w:color w:val="3F3F3F"/>
                                <w:sz w:val="17"/>
                              </w:rPr>
                              <w:t>être</w:t>
                            </w:r>
                            <w:r>
                              <w:rPr>
                                <w:color w:val="3F3F3F"/>
                                <w:spacing w:val="-6"/>
                                <w:sz w:val="17"/>
                              </w:rPr>
                              <w:t xml:space="preserve"> </w:t>
                            </w:r>
                            <w:r>
                              <w:rPr>
                                <w:color w:val="3F3F3F"/>
                                <w:sz w:val="17"/>
                              </w:rPr>
                              <w:t>garanti</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exacte</w:t>
                            </w:r>
                            <w:r>
                              <w:rPr>
                                <w:color w:val="3F3F3F"/>
                                <w:spacing w:val="-6"/>
                                <w:sz w:val="17"/>
                              </w:rPr>
                              <w:t xml:space="preserve"> </w:t>
                            </w:r>
                            <w:r>
                              <w:rPr>
                                <w:color w:val="3F3F3F"/>
                                <w:sz w:val="17"/>
                              </w:rPr>
                              <w:t>ou</w:t>
                            </w:r>
                            <w:r>
                              <w:rPr>
                                <w:color w:val="3F3F3F"/>
                                <w:spacing w:val="-5"/>
                                <w:sz w:val="17"/>
                              </w:rPr>
                              <w:t xml:space="preserve"> </w:t>
                            </w:r>
                            <w:r>
                              <w:rPr>
                                <w:color w:val="3F3F3F"/>
                                <w:sz w:val="17"/>
                              </w:rPr>
                              <w:t>qu’elle</w:t>
                            </w:r>
                            <w:r>
                              <w:rPr>
                                <w:color w:val="3F3F3F"/>
                                <w:spacing w:val="-6"/>
                                <w:sz w:val="17"/>
                              </w:rPr>
                              <w:t xml:space="preserve"> </w:t>
                            </w:r>
                            <w:r>
                              <w:rPr>
                                <w:color w:val="3F3F3F"/>
                                <w:sz w:val="17"/>
                              </w:rPr>
                              <w:t>est</w:t>
                            </w:r>
                            <w:r>
                              <w:rPr>
                                <w:color w:val="3F3F3F"/>
                                <w:spacing w:val="-5"/>
                                <w:sz w:val="17"/>
                              </w:rPr>
                              <w:t xml:space="preserve"> </w:t>
                            </w:r>
                            <w:r>
                              <w:rPr>
                                <w:color w:val="3F3F3F"/>
                                <w:sz w:val="17"/>
                              </w:rPr>
                              <w:t>adaptée</w:t>
                            </w:r>
                            <w:r>
                              <w:rPr>
                                <w:color w:val="3F3F3F"/>
                                <w:spacing w:val="-6"/>
                                <w:sz w:val="17"/>
                              </w:rPr>
                              <w:t xml:space="preserve"> </w:t>
                            </w:r>
                            <w:r>
                              <w:rPr>
                                <w:color w:val="3F3F3F"/>
                                <w:sz w:val="17"/>
                              </w:rPr>
                              <w:t>aux</w:t>
                            </w:r>
                            <w:r>
                              <w:rPr>
                                <w:color w:val="3F3F3F"/>
                                <w:spacing w:val="-5"/>
                                <w:sz w:val="17"/>
                              </w:rPr>
                              <w:t xml:space="preserve"> </w:t>
                            </w:r>
                            <w:r>
                              <w:rPr>
                                <w:color w:val="3F3F3F"/>
                                <w:sz w:val="17"/>
                              </w:rPr>
                              <w:t>objectifs</w:t>
                            </w:r>
                            <w:r>
                              <w:rPr>
                                <w:color w:val="3F3F3F"/>
                                <w:spacing w:val="-6"/>
                                <w:sz w:val="17"/>
                              </w:rPr>
                              <w:t xml:space="preserve"> </w:t>
                            </w:r>
                            <w:r>
                              <w:rPr>
                                <w:color w:val="3F3F3F"/>
                                <w:sz w:val="17"/>
                              </w:rPr>
                              <w:t>poursuivis.</w:t>
                            </w:r>
                            <w:r>
                              <w:rPr>
                                <w:color w:val="3F3F3F"/>
                                <w:spacing w:val="-5"/>
                                <w:sz w:val="17"/>
                              </w:rPr>
                              <w:t xml:space="preserve"> </w:t>
                            </w:r>
                            <w:r>
                              <w:rPr>
                                <w:color w:val="3F3F3F"/>
                                <w:sz w:val="17"/>
                              </w:rPr>
                              <w:t>[18-06-</w:t>
                            </w:r>
                            <w:r>
                              <w:rPr>
                                <w:color w:val="3F3F3F"/>
                                <w:spacing w:val="-2"/>
                                <w:sz w:val="17"/>
                              </w:rPr>
                              <w:t>2024]</w:t>
                            </w:r>
                          </w:p>
                        </w:txbxContent>
                      </wps:txbx>
                      <wps:bodyPr vert="vert270"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21.305176pt;margin-top:87.745193pt;width:11.5pt;height:725.2pt;mso-position-horizontal-relative:page;mso-position-vertical-relative:page;z-index:15739904" type="#_x0000_t202" id="docshape19" filled="false" stroked="false">
                <v:textbox inset="0,0,0,0" style="layout-flow:vertical;mso-layout-flow-alt:bottom-to-top">
                  <w:txbxContent>
                    <w:p>
                      <w:pPr>
                        <w:spacing w:before="14"/>
                        <w:ind w:left="20" w:right="0" w:firstLine="0"/>
                        <w:jc w:val="left"/>
                        <w:rPr>
                          <w:sz w:val="17"/>
                        </w:rPr>
                      </w:pPr>
                      <w:r>
                        <w:rPr>
                          <w:color w:val="3F3F3F"/>
                          <w:sz w:val="17"/>
                        </w:rPr>
                        <w:t>Veuillez</w:t>
                      </w:r>
                      <w:r>
                        <w:rPr>
                          <w:color w:val="3F3F3F"/>
                          <w:spacing w:val="-6"/>
                          <w:sz w:val="17"/>
                        </w:rPr>
                        <w:t> </w:t>
                      </w:r>
                      <w:r>
                        <w:rPr>
                          <w:color w:val="3F3F3F"/>
                          <w:sz w:val="17"/>
                        </w:rPr>
                        <w:t>noter</w:t>
                      </w:r>
                      <w:r>
                        <w:rPr>
                          <w:color w:val="3F3F3F"/>
                          <w:spacing w:val="-5"/>
                          <w:sz w:val="17"/>
                        </w:rPr>
                        <w:t> </w:t>
                      </w:r>
                      <w:r>
                        <w:rPr>
                          <w:color w:val="3F3F3F"/>
                          <w:sz w:val="17"/>
                        </w:rPr>
                        <w:t>qu’il</w:t>
                      </w:r>
                      <w:r>
                        <w:rPr>
                          <w:color w:val="3F3F3F"/>
                          <w:spacing w:val="-6"/>
                          <w:sz w:val="17"/>
                        </w:rPr>
                        <w:t> </w:t>
                      </w:r>
                      <w:r>
                        <w:rPr>
                          <w:color w:val="3F3F3F"/>
                          <w:sz w:val="17"/>
                        </w:rPr>
                        <w:t>s’agit</w:t>
                      </w:r>
                      <w:r>
                        <w:rPr>
                          <w:color w:val="3F3F3F"/>
                          <w:spacing w:val="-5"/>
                          <w:sz w:val="17"/>
                        </w:rPr>
                        <w:t> </w:t>
                      </w:r>
                      <w:r>
                        <w:rPr>
                          <w:color w:val="3F3F3F"/>
                          <w:sz w:val="17"/>
                        </w:rPr>
                        <w:t>d’une</w:t>
                      </w:r>
                      <w:r>
                        <w:rPr>
                          <w:color w:val="3F3F3F"/>
                          <w:spacing w:val="-6"/>
                          <w:sz w:val="17"/>
                        </w:rPr>
                        <w:t> </w:t>
                      </w:r>
                      <w:r>
                        <w:rPr>
                          <w:color w:val="3F3F3F"/>
                          <w:sz w:val="17"/>
                        </w:rPr>
                        <w:t>traduction</w:t>
                      </w:r>
                      <w:r>
                        <w:rPr>
                          <w:color w:val="3F3F3F"/>
                          <w:spacing w:val="-5"/>
                          <w:sz w:val="17"/>
                        </w:rPr>
                        <w:t> </w:t>
                      </w:r>
                      <w:r>
                        <w:rPr>
                          <w:color w:val="3F3F3F"/>
                          <w:sz w:val="17"/>
                        </w:rPr>
                        <w:t>automatique</w:t>
                      </w:r>
                      <w:r>
                        <w:rPr>
                          <w:color w:val="3F3F3F"/>
                          <w:spacing w:val="-6"/>
                          <w:sz w:val="17"/>
                        </w:rPr>
                        <w:t> </w:t>
                      </w:r>
                      <w:r>
                        <w:rPr>
                          <w:color w:val="3F3F3F"/>
                          <w:sz w:val="17"/>
                        </w:rPr>
                        <w:t>fournie</w:t>
                      </w:r>
                      <w:r>
                        <w:rPr>
                          <w:color w:val="3F3F3F"/>
                          <w:spacing w:val="-5"/>
                          <w:sz w:val="17"/>
                        </w:rPr>
                        <w:t> </w:t>
                      </w:r>
                      <w:r>
                        <w:rPr>
                          <w:color w:val="3F3F3F"/>
                          <w:sz w:val="17"/>
                        </w:rPr>
                        <w:t>uniquement</w:t>
                      </w:r>
                      <w:r>
                        <w:rPr>
                          <w:color w:val="3F3F3F"/>
                          <w:spacing w:val="-6"/>
                          <w:sz w:val="17"/>
                        </w:rPr>
                        <w:t> </w:t>
                      </w:r>
                      <w:r>
                        <w:rPr>
                          <w:color w:val="3F3F3F"/>
                          <w:sz w:val="17"/>
                        </w:rPr>
                        <w:t>pour</w:t>
                      </w:r>
                      <w:r>
                        <w:rPr>
                          <w:color w:val="3F3F3F"/>
                          <w:spacing w:val="-5"/>
                          <w:sz w:val="17"/>
                        </w:rPr>
                        <w:t> </w:t>
                      </w:r>
                      <w:r>
                        <w:rPr>
                          <w:color w:val="3F3F3F"/>
                          <w:sz w:val="17"/>
                        </w:rPr>
                        <w:t>information.</w:t>
                      </w:r>
                      <w:r>
                        <w:rPr>
                          <w:color w:val="3F3F3F"/>
                          <w:spacing w:val="-6"/>
                          <w:sz w:val="17"/>
                        </w:rPr>
                        <w:t> </w:t>
                      </w:r>
                      <w:r>
                        <w:rPr>
                          <w:color w:val="3F3F3F"/>
                          <w:sz w:val="17"/>
                        </w:rPr>
                        <w:t>Il</w:t>
                      </w:r>
                      <w:r>
                        <w:rPr>
                          <w:color w:val="3F3F3F"/>
                          <w:spacing w:val="-5"/>
                          <w:sz w:val="17"/>
                        </w:rPr>
                        <w:t> </w:t>
                      </w:r>
                      <w:r>
                        <w:rPr>
                          <w:color w:val="3F3F3F"/>
                          <w:sz w:val="17"/>
                        </w:rPr>
                        <w:t>ne</w:t>
                      </w:r>
                      <w:r>
                        <w:rPr>
                          <w:color w:val="3F3F3F"/>
                          <w:spacing w:val="-6"/>
                          <w:sz w:val="17"/>
                        </w:rPr>
                        <w:t> </w:t>
                      </w:r>
                      <w:r>
                        <w:rPr>
                          <w:color w:val="3F3F3F"/>
                          <w:sz w:val="17"/>
                        </w:rPr>
                        <w:t>peut</w:t>
                      </w:r>
                      <w:r>
                        <w:rPr>
                          <w:color w:val="3F3F3F"/>
                          <w:spacing w:val="-5"/>
                          <w:sz w:val="17"/>
                        </w:rPr>
                        <w:t> </w:t>
                      </w:r>
                      <w:r>
                        <w:rPr>
                          <w:color w:val="3F3F3F"/>
                          <w:sz w:val="17"/>
                        </w:rPr>
                        <w:t>être</w:t>
                      </w:r>
                      <w:r>
                        <w:rPr>
                          <w:color w:val="3F3F3F"/>
                          <w:spacing w:val="-6"/>
                          <w:sz w:val="17"/>
                        </w:rPr>
                        <w:t> </w:t>
                      </w:r>
                      <w:r>
                        <w:rPr>
                          <w:color w:val="3F3F3F"/>
                          <w:sz w:val="17"/>
                        </w:rPr>
                        <w:t>garanti</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exacte</w:t>
                      </w:r>
                      <w:r>
                        <w:rPr>
                          <w:color w:val="3F3F3F"/>
                          <w:spacing w:val="-6"/>
                          <w:sz w:val="17"/>
                        </w:rPr>
                        <w:t> </w:t>
                      </w:r>
                      <w:r>
                        <w:rPr>
                          <w:color w:val="3F3F3F"/>
                          <w:sz w:val="17"/>
                        </w:rPr>
                        <w:t>ou</w:t>
                      </w:r>
                      <w:r>
                        <w:rPr>
                          <w:color w:val="3F3F3F"/>
                          <w:spacing w:val="-5"/>
                          <w:sz w:val="17"/>
                        </w:rPr>
                        <w:t> </w:t>
                      </w:r>
                      <w:r>
                        <w:rPr>
                          <w:color w:val="3F3F3F"/>
                          <w:sz w:val="17"/>
                        </w:rPr>
                        <w:t>qu’elle</w:t>
                      </w:r>
                      <w:r>
                        <w:rPr>
                          <w:color w:val="3F3F3F"/>
                          <w:spacing w:val="-6"/>
                          <w:sz w:val="17"/>
                        </w:rPr>
                        <w:t> </w:t>
                      </w:r>
                      <w:r>
                        <w:rPr>
                          <w:color w:val="3F3F3F"/>
                          <w:sz w:val="17"/>
                        </w:rPr>
                        <w:t>est</w:t>
                      </w:r>
                      <w:r>
                        <w:rPr>
                          <w:color w:val="3F3F3F"/>
                          <w:spacing w:val="-5"/>
                          <w:sz w:val="17"/>
                        </w:rPr>
                        <w:t> </w:t>
                      </w:r>
                      <w:r>
                        <w:rPr>
                          <w:color w:val="3F3F3F"/>
                          <w:sz w:val="17"/>
                        </w:rPr>
                        <w:t>adaptée</w:t>
                      </w:r>
                      <w:r>
                        <w:rPr>
                          <w:color w:val="3F3F3F"/>
                          <w:spacing w:val="-6"/>
                          <w:sz w:val="17"/>
                        </w:rPr>
                        <w:t> </w:t>
                      </w:r>
                      <w:r>
                        <w:rPr>
                          <w:color w:val="3F3F3F"/>
                          <w:sz w:val="17"/>
                        </w:rPr>
                        <w:t>aux</w:t>
                      </w:r>
                      <w:r>
                        <w:rPr>
                          <w:color w:val="3F3F3F"/>
                          <w:spacing w:val="-5"/>
                          <w:sz w:val="17"/>
                        </w:rPr>
                        <w:t> </w:t>
                      </w:r>
                      <w:r>
                        <w:rPr>
                          <w:color w:val="3F3F3F"/>
                          <w:sz w:val="17"/>
                        </w:rPr>
                        <w:t>objectifs</w:t>
                      </w:r>
                      <w:r>
                        <w:rPr>
                          <w:color w:val="3F3F3F"/>
                          <w:spacing w:val="-6"/>
                          <w:sz w:val="17"/>
                        </w:rPr>
                        <w:t> </w:t>
                      </w:r>
                      <w:r>
                        <w:rPr>
                          <w:color w:val="3F3F3F"/>
                          <w:sz w:val="17"/>
                        </w:rPr>
                        <w:t>poursuivis.</w:t>
                      </w:r>
                      <w:r>
                        <w:rPr>
                          <w:color w:val="3F3F3F"/>
                          <w:spacing w:val="-5"/>
                          <w:sz w:val="17"/>
                        </w:rPr>
                        <w:t> </w:t>
                      </w:r>
                      <w:r>
                        <w:rPr>
                          <w:color w:val="3F3F3F"/>
                          <w:sz w:val="17"/>
                        </w:rPr>
                        <w:t>[18-06-</w:t>
                      </w:r>
                      <w:r>
                        <w:rPr>
                          <w:color w:val="3F3F3F"/>
                          <w:spacing w:val="-2"/>
                          <w:sz w:val="17"/>
                        </w:rPr>
                        <w:t>2024]</w:t>
                      </w:r>
                    </w:p>
                  </w:txbxContent>
                </v:textbox>
                <w10:wrap type="none"/>
              </v:shape>
            </w:pict>
          </mc:Fallback>
        </mc:AlternateContent>
      </w:r>
    </w:p>
    <w:p w14:paraId="164744BE" w14:textId="77777777" w:rsidR="003054F1" w:rsidRDefault="00000000">
      <w:pPr>
        <w:pStyle w:val="Corpsdetexte"/>
        <w:ind w:left="143" w:right="133"/>
        <w:jc w:val="both"/>
      </w:pPr>
      <w:r>
        <w:t>de deux mois à compter du jour de la notification de la présente décision. L’acte de recours est déposé dans la langue de procédure de la décision attaquée. En outre, un mémoire exposant les motifs du recours doit être déposé par écrit dans un délai de quatre</w:t>
      </w:r>
      <w:r>
        <w:rPr>
          <w:spacing w:val="-6"/>
        </w:rPr>
        <w:t xml:space="preserve"> </w:t>
      </w:r>
      <w:r>
        <w:t>mois</w:t>
      </w:r>
      <w:r>
        <w:rPr>
          <w:spacing w:val="-6"/>
        </w:rPr>
        <w:t xml:space="preserve"> </w:t>
      </w:r>
      <w:r>
        <w:t>à</w:t>
      </w:r>
      <w:r>
        <w:rPr>
          <w:spacing w:val="-4"/>
        </w:rPr>
        <w:t xml:space="preserve"> </w:t>
      </w:r>
      <w:r>
        <w:t>compter</w:t>
      </w:r>
      <w:r>
        <w:rPr>
          <w:spacing w:val="-3"/>
        </w:rPr>
        <w:t xml:space="preserve"> </w:t>
      </w:r>
      <w:r>
        <w:t>de</w:t>
      </w:r>
      <w:r>
        <w:rPr>
          <w:spacing w:val="-4"/>
        </w:rPr>
        <w:t xml:space="preserve"> </w:t>
      </w:r>
      <w:r>
        <w:t>cette</w:t>
      </w:r>
      <w:r>
        <w:rPr>
          <w:spacing w:val="-4"/>
        </w:rPr>
        <w:t xml:space="preserve"> </w:t>
      </w:r>
      <w:r>
        <w:t>date.</w:t>
      </w:r>
      <w:r>
        <w:rPr>
          <w:spacing w:val="-5"/>
        </w:rPr>
        <w:t xml:space="preserve"> </w:t>
      </w:r>
      <w:r>
        <w:t>Le</w:t>
      </w:r>
      <w:r>
        <w:rPr>
          <w:spacing w:val="-7"/>
        </w:rPr>
        <w:t xml:space="preserve"> </w:t>
      </w:r>
      <w:r>
        <w:t>recours</w:t>
      </w:r>
      <w:r>
        <w:rPr>
          <w:spacing w:val="-6"/>
        </w:rPr>
        <w:t xml:space="preserve"> </w:t>
      </w:r>
      <w:r>
        <w:t>n’est</w:t>
      </w:r>
      <w:r>
        <w:rPr>
          <w:spacing w:val="-3"/>
        </w:rPr>
        <w:t xml:space="preserve"> </w:t>
      </w:r>
      <w:r>
        <w:t>considéré</w:t>
      </w:r>
      <w:r>
        <w:rPr>
          <w:spacing w:val="-6"/>
        </w:rPr>
        <w:t xml:space="preserve"> </w:t>
      </w:r>
      <w:r>
        <w:t>comme</w:t>
      </w:r>
      <w:r>
        <w:rPr>
          <w:spacing w:val="-8"/>
        </w:rPr>
        <w:t xml:space="preserve"> </w:t>
      </w:r>
      <w:r>
        <w:t>formé</w:t>
      </w:r>
      <w:r>
        <w:rPr>
          <w:spacing w:val="-8"/>
        </w:rPr>
        <w:t xml:space="preserve"> </w:t>
      </w:r>
      <w:r>
        <w:t>qu’après paiement de la taxe de recours d’un montant de 720 EUR.</w:t>
      </w:r>
    </w:p>
    <w:sectPr w:rsidR="003054F1">
      <w:pgSz w:w="11910" w:h="16840"/>
      <w:pgMar w:top="980" w:right="1559" w:bottom="280" w:left="1559" w:header="715"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A25E571" w14:textId="77777777" w:rsidR="00433A6B" w:rsidRDefault="00433A6B">
      <w:r>
        <w:separator/>
      </w:r>
    </w:p>
  </w:endnote>
  <w:endnote w:type="continuationSeparator" w:id="0">
    <w:p w14:paraId="48890ACB" w14:textId="77777777" w:rsidR="00433A6B" w:rsidRDefault="00433A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AFF" w:usb1="C0007843" w:usb2="00000009" w:usb3="00000000" w:csb0="000001FF" w:csb1="00000000"/>
  </w:font>
  <w:font w:name="Times New Roman">
    <w:panose1 w:val="02020603050405020304"/>
    <w:charset w:val="01"/>
    <w:family w:val="roman"/>
    <w:pitch w:val="variable"/>
    <w:sig w:usb0="E0002EFF" w:usb1="C000785B" w:usb2="00000009" w:usb3="00000000" w:csb0="000001FF" w:csb1="00000000"/>
  </w:font>
  <w:font w:name="Calibri">
    <w:panose1 w:val="020F0502020204030204"/>
    <w:charset w:val="00"/>
    <w:family w:val="swiss"/>
    <w:pitch w:val="variable"/>
    <w:sig w:usb0="E0002AFF" w:usb1="C000ACFF" w:usb2="00000009" w:usb3="00000000" w:csb0="000001FF" w:csb1="00000000"/>
  </w:font>
  <w:font w:name="Arial MT">
    <w:altName w:val="Arial"/>
    <w:panose1 w:val="020B0604020202020204"/>
    <w:charset w:val="01"/>
    <w:family w:val="swiss"/>
    <w:pitch w:val="variable"/>
  </w:font>
  <w:font w:name="Cambria">
    <w:altName w:val="Cambria"/>
    <w:panose1 w:val="02040503050406030204"/>
    <w:charset w:val="01"/>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874C74" w14:textId="77777777" w:rsidR="00433A6B" w:rsidRDefault="00433A6B">
      <w:r>
        <w:separator/>
      </w:r>
    </w:p>
  </w:footnote>
  <w:footnote w:type="continuationSeparator" w:id="0">
    <w:p w14:paraId="1DD36385" w14:textId="77777777" w:rsidR="00433A6B" w:rsidRDefault="00433A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330341C" w14:textId="77777777" w:rsidR="003054F1" w:rsidRDefault="00000000">
    <w:pPr>
      <w:pStyle w:val="Corpsdetexte"/>
      <w:spacing w:line="14" w:lineRule="auto"/>
      <w:rPr>
        <w:sz w:val="20"/>
      </w:rPr>
    </w:pPr>
    <w:r>
      <w:rPr>
        <w:noProof/>
        <w:sz w:val="20"/>
      </w:rPr>
      <mc:AlternateContent>
        <mc:Choice Requires="wps">
          <w:drawing>
            <wp:anchor distT="0" distB="0" distL="0" distR="0" simplePos="0" relativeHeight="487372800" behindDoc="1" locked="0" layoutInCell="1" allowOverlap="1" wp14:anchorId="2953A70A" wp14:editId="093BE9CD">
              <wp:simplePos x="0" y="0"/>
              <wp:positionH relativeFrom="page">
                <wp:posOffset>1062532</wp:posOffset>
              </wp:positionH>
              <wp:positionV relativeFrom="page">
                <wp:posOffset>621791</wp:posOffset>
              </wp:positionV>
              <wp:extent cx="5438775" cy="9525"/>
              <wp:effectExtent l="0" t="0" r="0" b="0"/>
              <wp:wrapNone/>
              <wp:docPr id="7" name="Graphic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438775" cy="9525"/>
                      </a:xfrm>
                      <a:custGeom>
                        <a:avLst/>
                        <a:gdLst/>
                        <a:ahLst/>
                        <a:cxnLst/>
                        <a:rect l="l" t="t" r="r" b="b"/>
                        <a:pathLst>
                          <a:path w="5438775" h="9525">
                            <a:moveTo>
                              <a:pt x="5438521" y="0"/>
                            </a:moveTo>
                            <a:lnTo>
                              <a:pt x="0" y="0"/>
                            </a:lnTo>
                            <a:lnTo>
                              <a:pt x="0" y="9144"/>
                            </a:lnTo>
                            <a:lnTo>
                              <a:pt x="5438521" y="9144"/>
                            </a:lnTo>
                            <a:lnTo>
                              <a:pt x="5438521" y="0"/>
                            </a:lnTo>
                            <a:close/>
                          </a:path>
                        </a:pathLst>
                      </a:custGeom>
                      <a:solidFill>
                        <a:srgbClr val="585858"/>
                      </a:solidFill>
                    </wps:spPr>
                    <wps:bodyPr wrap="square" lIns="0" tIns="0" rIns="0" bIns="0" rtlCol="0">
                      <a:prstTxWarp prst="textNoShape">
                        <a:avLst/>
                      </a:prstTxWarp>
                      <a:noAutofit/>
                    </wps:bodyPr>
                  </wps:wsp>
                </a:graphicData>
              </a:graphic>
            </wp:anchor>
          </w:drawing>
        </mc:Choice>
        <mc:Fallback xmlns:pic="http://schemas.openxmlformats.org/drawingml/2006/picture" xmlns:a="http://schemas.openxmlformats.org/drawingml/2006/main" xmlns:ve="http://schemas.openxmlformats.org/markup-compatibility/2006">
          <w:pict>
            <v:rect style="position:absolute;margin-left:83.664001pt;margin-top:48.959984pt;width:428.23pt;height:.72pt;mso-position-horizontal-relative:page;mso-position-vertical-relative:page;z-index:-15943680" id="docshape3" filled="true" fillcolor="#585858" stroked="false">
              <v:fill type="solid"/>
              <w10:wrap type="none"/>
            </v:rect>
          </w:pict>
        </mc:Fallback>
      </mc:AlternateContent>
    </w:r>
    <w:r>
      <w:rPr>
        <w:noProof/>
        <w:sz w:val="20"/>
      </w:rPr>
      <mc:AlternateContent>
        <mc:Choice Requires="wps">
          <w:drawing>
            <wp:anchor distT="0" distB="0" distL="0" distR="0" simplePos="0" relativeHeight="487373312" behindDoc="1" locked="0" layoutInCell="1" allowOverlap="1" wp14:anchorId="5A8515AB" wp14:editId="3E9D23CD">
              <wp:simplePos x="0" y="0"/>
              <wp:positionH relativeFrom="page">
                <wp:posOffset>1068120</wp:posOffset>
              </wp:positionH>
              <wp:positionV relativeFrom="page">
                <wp:posOffset>441017</wp:posOffset>
              </wp:positionV>
              <wp:extent cx="2521585" cy="182245"/>
              <wp:effectExtent l="0" t="0" r="0" b="0"/>
              <wp:wrapNone/>
              <wp:docPr id="8" name="Text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521585" cy="182245"/>
                      </a:xfrm>
                      <a:prstGeom prst="rect">
                        <a:avLst/>
                      </a:prstGeom>
                    </wps:spPr>
                    <wps:txbx>
                      <w:txbxContent>
                        <w:p w14:paraId="5CFC5FB3" w14:textId="77777777" w:rsidR="003054F1" w:rsidRDefault="00000000">
                          <w:pPr>
                            <w:pStyle w:val="Corpsdetexte"/>
                            <w:spacing w:before="13"/>
                            <w:ind w:left="20"/>
                          </w:pPr>
                          <w:r>
                            <w:t>Décision</w:t>
                          </w:r>
                          <w:r>
                            <w:rPr>
                              <w:spacing w:val="-6"/>
                            </w:rPr>
                            <w:t xml:space="preserve"> </w:t>
                          </w:r>
                          <w:r>
                            <w:t>sur</w:t>
                          </w:r>
                          <w:r>
                            <w:rPr>
                              <w:spacing w:val="-3"/>
                            </w:rPr>
                            <w:t xml:space="preserve"> </w:t>
                          </w:r>
                          <w:r>
                            <w:t>l’opposition</w:t>
                          </w:r>
                          <w:r>
                            <w:rPr>
                              <w:spacing w:val="-6"/>
                            </w:rPr>
                            <w:t xml:space="preserve"> </w:t>
                          </w:r>
                          <w:r>
                            <w:t>no</w:t>
                          </w:r>
                          <w:r>
                            <w:rPr>
                              <w:spacing w:val="-4"/>
                            </w:rPr>
                            <w:t xml:space="preserve"> </w:t>
                          </w:r>
                          <w:r>
                            <w:t>B</w:t>
                          </w:r>
                          <w:r>
                            <w:rPr>
                              <w:spacing w:val="-4"/>
                            </w:rPr>
                            <w:t xml:space="preserve"> </w:t>
                          </w:r>
                          <w:r>
                            <w:t>3</w:t>
                          </w:r>
                          <w:r>
                            <w:rPr>
                              <w:spacing w:val="-5"/>
                            </w:rPr>
                            <w:t xml:space="preserve"> </w:t>
                          </w:r>
                          <w:r>
                            <w:t>191</w:t>
                          </w:r>
                          <w:r>
                            <w:rPr>
                              <w:spacing w:val="-3"/>
                            </w:rPr>
                            <w:t xml:space="preserve"> </w:t>
                          </w:r>
                          <w:r>
                            <w:rPr>
                              <w:spacing w:val="-5"/>
                            </w:rPr>
                            <w:t>497</w:t>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84.103996pt;margin-top:34.725765pt;width:198.55pt;height:14.35pt;mso-position-horizontal-relative:page;mso-position-vertical-relative:page;z-index:-15943168" type="#_x0000_t202" id="docshape4" filled="false" stroked="false">
              <v:textbox inset="0,0,0,0">
                <w:txbxContent>
                  <w:p>
                    <w:pPr>
                      <w:pStyle w:val="BodyText"/>
                      <w:spacing w:before="13"/>
                      <w:ind w:left="20"/>
                    </w:pPr>
                    <w:r>
                      <w:rPr/>
                      <w:t>Décision</w:t>
                    </w:r>
                    <w:r>
                      <w:rPr>
                        <w:spacing w:val="-6"/>
                      </w:rPr>
                      <w:t> </w:t>
                    </w:r>
                    <w:r>
                      <w:rPr/>
                      <w:t>sur</w:t>
                    </w:r>
                    <w:r>
                      <w:rPr>
                        <w:spacing w:val="-3"/>
                      </w:rPr>
                      <w:t> </w:t>
                    </w:r>
                    <w:r>
                      <w:rPr/>
                      <w:t>l’opposition</w:t>
                    </w:r>
                    <w:r>
                      <w:rPr>
                        <w:spacing w:val="-6"/>
                      </w:rPr>
                      <w:t> </w:t>
                    </w:r>
                    <w:r>
                      <w:rPr/>
                      <w:t>no</w:t>
                    </w:r>
                    <w:r>
                      <w:rPr>
                        <w:spacing w:val="-4"/>
                      </w:rPr>
                      <w:t> </w:t>
                    </w:r>
                    <w:r>
                      <w:rPr/>
                      <w:t>B</w:t>
                    </w:r>
                    <w:r>
                      <w:rPr>
                        <w:spacing w:val="-4"/>
                      </w:rPr>
                      <w:t> </w:t>
                    </w:r>
                    <w:r>
                      <w:rPr/>
                      <w:t>3</w:t>
                    </w:r>
                    <w:r>
                      <w:rPr>
                        <w:spacing w:val="-5"/>
                      </w:rPr>
                      <w:t> </w:t>
                    </w:r>
                    <w:r>
                      <w:rPr/>
                      <w:t>191</w:t>
                    </w:r>
                    <w:r>
                      <w:rPr>
                        <w:spacing w:val="-3"/>
                      </w:rPr>
                      <w:t> </w:t>
                    </w:r>
                    <w:r>
                      <w:rPr>
                        <w:spacing w:val="-5"/>
                      </w:rPr>
                      <w:t>497</w:t>
                    </w:r>
                  </w:p>
                </w:txbxContent>
              </v:textbox>
              <w10:wrap type="none"/>
            </v:shape>
          </w:pict>
        </mc:Fallback>
      </mc:AlternateContent>
    </w:r>
    <w:r>
      <w:rPr>
        <w:noProof/>
        <w:sz w:val="20"/>
      </w:rPr>
      <mc:AlternateContent>
        <mc:Choice Requires="wps">
          <w:drawing>
            <wp:anchor distT="0" distB="0" distL="0" distR="0" simplePos="0" relativeHeight="487373824" behindDoc="1" locked="0" layoutInCell="1" allowOverlap="1" wp14:anchorId="2D7351C8" wp14:editId="3C15251F">
              <wp:simplePos x="0" y="0"/>
              <wp:positionH relativeFrom="page">
                <wp:posOffset>5521833</wp:posOffset>
              </wp:positionH>
              <wp:positionV relativeFrom="page">
                <wp:posOffset>441017</wp:posOffset>
              </wp:positionV>
              <wp:extent cx="975360" cy="182245"/>
              <wp:effectExtent l="0" t="0" r="0" b="0"/>
              <wp:wrapNone/>
              <wp:docPr id="9" name="Text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975360" cy="182245"/>
                      </a:xfrm>
                      <a:prstGeom prst="rect">
                        <a:avLst/>
                      </a:prstGeom>
                    </wps:spPr>
                    <wps:txbx>
                      <w:txbxContent>
                        <w:p w14:paraId="120A2215" w14:textId="77777777" w:rsidR="003054F1" w:rsidRDefault="00000000">
                          <w:pPr>
                            <w:pStyle w:val="Corpsdetexte"/>
                            <w:spacing w:before="13"/>
                            <w:ind w:left="20"/>
                          </w:pPr>
                          <w:r>
                            <w:t>Page</w:t>
                          </w:r>
                          <w:r>
                            <w:rPr>
                              <w:spacing w:val="-3"/>
                            </w:rPr>
                            <w:t xml:space="preserve"> </w:t>
                          </w:r>
                          <w:r>
                            <w:t xml:space="preserve">sur </w:t>
                          </w:r>
                          <w:r>
                            <w:fldChar w:fldCharType="begin"/>
                          </w:r>
                          <w:r>
                            <w:instrText xml:space="preserve"> PAGE </w:instrText>
                          </w:r>
                          <w:r>
                            <w:fldChar w:fldCharType="separate"/>
                          </w:r>
                          <w:r>
                            <w:t>10</w:t>
                          </w:r>
                          <w:r>
                            <w:fldChar w:fldCharType="end"/>
                          </w:r>
                          <w:r>
                            <w:t xml:space="preserve"> </w:t>
                          </w:r>
                          <w:r>
                            <w:rPr>
                              <w:spacing w:val="-5"/>
                            </w:rPr>
                            <w:fldChar w:fldCharType="begin"/>
                          </w:r>
                          <w:r>
                            <w:rPr>
                              <w:spacing w:val="-5"/>
                            </w:rPr>
                            <w:instrText xml:space="preserve"> NUMPAGES </w:instrText>
                          </w:r>
                          <w:r>
                            <w:rPr>
                              <w:spacing w:val="-5"/>
                            </w:rPr>
                            <w:fldChar w:fldCharType="separate"/>
                          </w:r>
                          <w:r>
                            <w:rPr>
                              <w:spacing w:val="-5"/>
                            </w:rPr>
                            <w:t>13</w:t>
                          </w:r>
                          <w:r>
                            <w:rPr>
                              <w:spacing w:val="-5"/>
                            </w:rPr>
                            <w:fldChar w:fldCharType="end"/>
                          </w:r>
                        </w:p>
                      </w:txbxContent>
                    </wps:txbx>
                    <wps:bodyPr wrap="square" lIns="0" tIns="0" rIns="0" bIns="0" rtlCol="0">
                      <a:noAutofit/>
                    </wps:bodyPr>
                  </wps:wsp>
                </a:graphicData>
              </a:graphic>
            </wp:anchor>
          </w:drawing>
        </mc:Choice>
        <mc:Fallback xmlns:pic="http://schemas.openxmlformats.org/drawingml/2006/picture" xmlns:a="http://schemas.openxmlformats.org/drawingml/2006/main" xmlns:ve="http://schemas.openxmlformats.org/markup-compatibility/2006">
          <w:pict>
            <v:shape style="position:absolute;margin-left:434.790009pt;margin-top:34.725765pt;width:76.8pt;height:14.35pt;mso-position-horizontal-relative:page;mso-position-vertical-relative:page;z-index:-15942656" type="#_x0000_t202" id="docshape5" filled="false" stroked="false">
              <v:textbox inset="0,0,0,0">
                <w:txbxContent>
                  <w:p>
                    <w:pPr>
                      <w:pStyle w:val="BodyText"/>
                      <w:spacing w:before="13"/>
                      <w:ind w:left="20"/>
                    </w:pPr>
                    <w:r>
                      <w:rPr/>
                      <w:t>Page</w:t>
                    </w:r>
                    <w:r>
                      <w:rPr>
                        <w:spacing w:val="-3"/>
                      </w:rPr>
                      <w:t> </w:t>
                    </w:r>
                    <w:r>
                      <w:rPr/>
                      <w:t>sur </w:t>
                    </w:r>
                    <w:r>
                      <w:rPr/>
                      <w:fldChar w:fldCharType="begin"/>
                    </w:r>
                    <w:r>
                      <w:rPr/>
                      <w:instrText> PAGE </w:instrText>
                    </w:r>
                    <w:r>
                      <w:rPr/>
                      <w:fldChar w:fldCharType="separate"/>
                    </w:r>
                    <w:r>
                      <w:rPr/>
                      <w:t>10</w:t>
                    </w:r>
                    <w:r>
                      <w:rPr/>
                      <w:fldChar w:fldCharType="end"/>
                    </w:r>
                    <w:r>
                      <w:rPr/>
                      <w:t> </w:t>
                    </w:r>
                    <w:r>
                      <w:rPr>
                        <w:spacing w:val="-5"/>
                      </w:rPr>
                      <w:fldChar w:fldCharType="begin"/>
                    </w:r>
                    <w:r>
                      <w:rPr>
                        <w:spacing w:val="-5"/>
                      </w:rPr>
                      <w:instrText> NUMPAGES </w:instrText>
                    </w:r>
                    <w:r>
                      <w:rPr>
                        <w:spacing w:val="-5"/>
                      </w:rPr>
                      <w:fldChar w:fldCharType="separate"/>
                    </w:r>
                    <w:r>
                      <w:rPr>
                        <w:spacing w:val="-5"/>
                      </w:rPr>
                      <w:t>13</w:t>
                    </w:r>
                    <w:r>
                      <w:rPr>
                        <w:spacing w:val="-5"/>
                      </w:rPr>
                      <w:fldChar w:fldCharType="end"/>
                    </w:r>
                  </w:p>
                </w:txbxContent>
              </v:textbox>
              <w10:wrap type="non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2BA4BB2"/>
    <w:multiLevelType w:val="hybridMultilevel"/>
    <w:tmpl w:val="4A340492"/>
    <w:lvl w:ilvl="0" w:tplc="D528FEB8">
      <w:start w:val="1"/>
      <w:numFmt w:val="decimal"/>
      <w:lvlText w:val="%1."/>
      <w:lvlJc w:val="left"/>
      <w:pPr>
        <w:ind w:left="157" w:hanging="552"/>
        <w:jc w:val="left"/>
      </w:pPr>
      <w:rPr>
        <w:rFonts w:ascii="Arial" w:eastAsia="Arial" w:hAnsi="Arial" w:cs="Arial" w:hint="default"/>
        <w:b/>
        <w:bCs/>
        <w:i w:val="0"/>
        <w:iCs w:val="0"/>
        <w:spacing w:val="-1"/>
        <w:w w:val="100"/>
        <w:sz w:val="22"/>
        <w:szCs w:val="22"/>
        <w:lang w:val="fr-FR" w:eastAsia="en-US" w:bidi="ar-SA"/>
      </w:rPr>
    </w:lvl>
    <w:lvl w:ilvl="1" w:tplc="85687702">
      <w:start w:val="1"/>
      <w:numFmt w:val="lowerLetter"/>
      <w:lvlText w:val="%2)"/>
      <w:lvlJc w:val="left"/>
      <w:pPr>
        <w:ind w:left="402" w:hanging="260"/>
        <w:jc w:val="left"/>
      </w:pPr>
      <w:rPr>
        <w:rFonts w:ascii="Arial" w:eastAsia="Arial" w:hAnsi="Arial" w:cs="Arial" w:hint="default"/>
        <w:b/>
        <w:bCs/>
        <w:i w:val="0"/>
        <w:iCs w:val="0"/>
        <w:spacing w:val="0"/>
        <w:w w:val="100"/>
        <w:sz w:val="22"/>
        <w:szCs w:val="22"/>
        <w:lang w:val="fr-FR" w:eastAsia="en-US" w:bidi="ar-SA"/>
      </w:rPr>
    </w:lvl>
    <w:lvl w:ilvl="2" w:tplc="0FD01C84">
      <w:numFmt w:val="bullet"/>
      <w:lvlText w:val="•"/>
      <w:lvlJc w:val="left"/>
      <w:pPr>
        <w:ind w:left="1332" w:hanging="260"/>
      </w:pPr>
      <w:rPr>
        <w:rFonts w:hint="default"/>
        <w:lang w:val="fr-FR" w:eastAsia="en-US" w:bidi="ar-SA"/>
      </w:rPr>
    </w:lvl>
    <w:lvl w:ilvl="3" w:tplc="3F46EF40">
      <w:numFmt w:val="bullet"/>
      <w:lvlText w:val="•"/>
      <w:lvlJc w:val="left"/>
      <w:pPr>
        <w:ind w:left="2264" w:hanging="260"/>
      </w:pPr>
      <w:rPr>
        <w:rFonts w:hint="default"/>
        <w:lang w:val="fr-FR" w:eastAsia="en-US" w:bidi="ar-SA"/>
      </w:rPr>
    </w:lvl>
    <w:lvl w:ilvl="4" w:tplc="0EBA5044">
      <w:numFmt w:val="bullet"/>
      <w:lvlText w:val="•"/>
      <w:lvlJc w:val="left"/>
      <w:pPr>
        <w:ind w:left="3196" w:hanging="260"/>
      </w:pPr>
      <w:rPr>
        <w:rFonts w:hint="default"/>
        <w:lang w:val="fr-FR" w:eastAsia="en-US" w:bidi="ar-SA"/>
      </w:rPr>
    </w:lvl>
    <w:lvl w:ilvl="5" w:tplc="DABE450E">
      <w:numFmt w:val="bullet"/>
      <w:lvlText w:val="•"/>
      <w:lvlJc w:val="left"/>
      <w:pPr>
        <w:ind w:left="4128" w:hanging="260"/>
      </w:pPr>
      <w:rPr>
        <w:rFonts w:hint="default"/>
        <w:lang w:val="fr-FR" w:eastAsia="en-US" w:bidi="ar-SA"/>
      </w:rPr>
    </w:lvl>
    <w:lvl w:ilvl="6" w:tplc="8AFA0432">
      <w:numFmt w:val="bullet"/>
      <w:lvlText w:val="•"/>
      <w:lvlJc w:val="left"/>
      <w:pPr>
        <w:ind w:left="5060" w:hanging="260"/>
      </w:pPr>
      <w:rPr>
        <w:rFonts w:hint="default"/>
        <w:lang w:val="fr-FR" w:eastAsia="en-US" w:bidi="ar-SA"/>
      </w:rPr>
    </w:lvl>
    <w:lvl w:ilvl="7" w:tplc="6C64B2F4">
      <w:numFmt w:val="bullet"/>
      <w:lvlText w:val="•"/>
      <w:lvlJc w:val="left"/>
      <w:pPr>
        <w:ind w:left="5992" w:hanging="260"/>
      </w:pPr>
      <w:rPr>
        <w:rFonts w:hint="default"/>
        <w:lang w:val="fr-FR" w:eastAsia="en-US" w:bidi="ar-SA"/>
      </w:rPr>
    </w:lvl>
    <w:lvl w:ilvl="8" w:tplc="B52E5544">
      <w:numFmt w:val="bullet"/>
      <w:lvlText w:val="•"/>
      <w:lvlJc w:val="left"/>
      <w:pPr>
        <w:ind w:left="6924" w:hanging="260"/>
      </w:pPr>
      <w:rPr>
        <w:rFonts w:hint="default"/>
        <w:lang w:val="fr-FR" w:eastAsia="en-US" w:bidi="ar-SA"/>
      </w:rPr>
    </w:lvl>
  </w:abstractNum>
  <w:num w:numId="1" w16cid:durableId="75517297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3054F1"/>
    <w:rsid w:val="003054F1"/>
    <w:rsid w:val="00433A6B"/>
    <w:rsid w:val="006079EF"/>
    <w:rsid w:val="00CA59B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5421F04A"/>
  <w15:docId w15:val="{2A50F803-A7D7-8240-ADFA-FE95FC896F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spacing w:before="1"/>
      <w:ind w:left="7"/>
      <w:jc w:val="center"/>
      <w:outlineLvl w:val="0"/>
    </w:pPr>
    <w:rPr>
      <w:rFonts w:ascii="Arial" w:eastAsia="Arial" w:hAnsi="Arial" w:cs="Arial"/>
      <w:b/>
      <w:bCs/>
    </w:rPr>
  </w:style>
  <w:style w:type="paragraph" w:styleId="Titre2">
    <w:name w:val="heading 2"/>
    <w:basedOn w:val="Normal"/>
    <w:uiPriority w:val="9"/>
    <w:unhideWhenUsed/>
    <w:qFormat/>
    <w:pPr>
      <w:ind w:left="143"/>
      <w:outlineLvl w:val="1"/>
    </w:pPr>
    <w:rPr>
      <w:rFonts w:ascii="Arial" w:eastAsia="Arial" w:hAnsi="Arial" w:cs="Arial"/>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style>
  <w:style w:type="paragraph" w:styleId="Paragraphedeliste">
    <w:name w:val="List Paragraph"/>
    <w:basedOn w:val="Normal"/>
    <w:uiPriority w:val="1"/>
    <w:qFormat/>
    <w:pPr>
      <w:ind w:left="401" w:hanging="270"/>
    </w:pPr>
    <w:rPr>
      <w:rFonts w:ascii="Arial" w:eastAsia="Arial" w:hAnsi="Arial" w:cs="Arial"/>
    </w:r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6.jpeg"/><Relationship Id="rId18" Type="http://schemas.openxmlformats.org/officeDocument/2006/relationships/image" Target="media/image11.jpe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jpeg"/><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5119</Words>
  <Characters>28160</Characters>
  <Application>Microsoft Office Word</Application>
  <DocSecurity>0</DocSecurity>
  <Lines>234</Lines>
  <Paragraphs>66</Paragraphs>
  <ScaleCrop>false</ScaleCrop>
  <Company/>
  <LinksUpToDate>false</LinksUpToDate>
  <CharactersWithSpaces>33213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B3191497-EN-UNDEFINED.docx</dc:title>
  <dc:creator>GARCÍA MURILLO Julia</dc:creator>
  <cp:lastModifiedBy>Me Julie CURTO</cp:lastModifiedBy>
  <cp:revision>2</cp:revision>
  <dcterms:created xsi:type="dcterms:W3CDTF">2024-12-26T15:38:00Z</dcterms:created>
  <dcterms:modified xsi:type="dcterms:W3CDTF">2024-12-26T15:38:00Z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2024-06-18T00:00:00Z</vt:filetime>
  </property>
  <property fmtid="{D5CDD505-2E9C-101B-9397-08002B2CF9AE}" pid="3" name="Creator">
    <vt:lpwstr>Microsoft® Word 2019</vt:lpwstr>
  </property>
  <property fmtid="{D5CDD505-2E9C-101B-9397-08002B2CF9AE}" pid="4" name="LastSaved">
    <vt:filetime>2024-12-26T00:00:00Z</vt:filetime>
  </property>
  <property fmtid="{D5CDD505-2E9C-101B-9397-08002B2CF9AE}" pid="5" name="Producer">
    <vt:lpwstr>Microsoft® Word 2019; modified using iText® 5.4.4 ©2000-2013 1T3XT BVBA (AGPL-version)</vt:lpwstr>
  </property>
</Properties>
</file>